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73A" w:rsidRDefault="0010273A" w:rsidP="0010273A">
      <w:pPr>
        <w:spacing w:before="168" w:after="0" w:line="240" w:lineRule="auto"/>
        <w:rPr>
          <w:rFonts w:ascii="Georgia" w:eastAsia="Times New Roman" w:hAnsi="Georgia" w:cs="Times New Roman"/>
          <w:b/>
          <w:bCs/>
          <w:color w:val="253B5A"/>
          <w:sz w:val="20"/>
          <w:szCs w:val="20"/>
        </w:rPr>
      </w:pPr>
      <w:r w:rsidRPr="0010273A">
        <w:rPr>
          <w:rFonts w:ascii="Georgia" w:eastAsia="Times New Roman" w:hAnsi="Georgia" w:cs="Times New Roman"/>
          <w:b/>
          <w:bCs/>
          <w:color w:val="253B5A"/>
          <w:sz w:val="20"/>
          <w:szCs w:val="20"/>
        </w:rPr>
        <w:t>Organic Materials Management: Compost Pile Critters</w:t>
      </w:r>
    </w:p>
    <w:p w:rsidR="004A26BF" w:rsidRDefault="00D55F3D" w:rsidP="004A26BF">
      <w:r>
        <w:rPr>
          <w:rFonts w:ascii="Georgia" w:eastAsia="Times New Roman" w:hAnsi="Georgia" w:cs="Times New Roman"/>
          <w:b/>
          <w:bCs/>
          <w:color w:val="253B5A"/>
          <w:sz w:val="20"/>
          <w:szCs w:val="20"/>
        </w:rPr>
        <w:t xml:space="preserve">Adapted </w:t>
      </w:r>
      <w:r w:rsidR="004A26BF">
        <w:rPr>
          <w:rFonts w:ascii="Georgia" w:eastAsia="Times New Roman" w:hAnsi="Georgia" w:cs="Times New Roman"/>
          <w:b/>
          <w:bCs/>
          <w:color w:val="253B5A"/>
          <w:sz w:val="20"/>
          <w:szCs w:val="20"/>
        </w:rPr>
        <w:t xml:space="preserve">From: </w:t>
      </w:r>
      <w:hyperlink r:id="rId7" w:history="1">
        <w:r w:rsidR="004A26BF" w:rsidRPr="00CD7416">
          <w:rPr>
            <w:rStyle w:val="Hyperlink"/>
          </w:rPr>
          <w:t>http://www.calrecycle.ca.gov/organics/homecompost/Critters/Default.htm</w:t>
        </w:r>
      </w:hyperlink>
    </w:p>
    <w:p w:rsidR="0010273A" w:rsidRPr="0010273A" w:rsidRDefault="0010273A" w:rsidP="0010273A">
      <w:pPr>
        <w:pBdr>
          <w:bottom w:val="dotted" w:sz="12" w:space="0" w:color="999999"/>
        </w:pBdr>
        <w:spacing w:before="210" w:after="210" w:line="240" w:lineRule="auto"/>
        <w:outlineLvl w:val="0"/>
        <w:rPr>
          <w:rFonts w:ascii="Georgia" w:eastAsia="Times New Roman" w:hAnsi="Georgia" w:cs="Times New Roman"/>
          <w:b/>
          <w:bCs/>
          <w:color w:val="253B5A"/>
          <w:kern w:val="36"/>
          <w:sz w:val="33"/>
          <w:szCs w:val="33"/>
        </w:rPr>
      </w:pPr>
      <w:r w:rsidRPr="0010273A">
        <w:rPr>
          <w:rFonts w:ascii="Georgia" w:eastAsia="Times New Roman" w:hAnsi="Georgia" w:cs="Times New Roman"/>
          <w:b/>
          <w:bCs/>
          <w:color w:val="253B5A"/>
          <w:kern w:val="36"/>
          <w:sz w:val="33"/>
          <w:szCs w:val="33"/>
        </w:rPr>
        <w:t>Level One—Primary Consumers</w:t>
      </w:r>
    </w:p>
    <w:p w:rsidR="0010273A" w:rsidRPr="0010273A" w:rsidRDefault="0010273A" w:rsidP="0010273A">
      <w:pPr>
        <w:spacing w:before="168" w:after="216" w:line="240" w:lineRule="auto"/>
        <w:rPr>
          <w:rFonts w:ascii="Arial" w:eastAsia="Times New Roman" w:hAnsi="Arial" w:cs="Arial"/>
          <w:color w:val="000000"/>
          <w:sz w:val="20"/>
          <w:szCs w:val="20"/>
        </w:rPr>
      </w:pPr>
      <w:r w:rsidRPr="0010273A">
        <w:rPr>
          <w:rFonts w:ascii="Arial" w:eastAsia="Times New Roman" w:hAnsi="Arial" w:cs="Arial"/>
          <w:color w:val="000000"/>
          <w:sz w:val="20"/>
          <w:szCs w:val="20"/>
        </w:rPr>
        <w:t>This level is made up of herbivores: bacteria, </w:t>
      </w:r>
      <w:hyperlink r:id="rId8" w:anchor="Fungi" w:tooltip="Saprophytic and parasitic plants that lack chlorophyll and include molds, rusts, mildews, smuts and mushrooms." w:history="1">
        <w:r w:rsidRPr="0010273A">
          <w:rPr>
            <w:rFonts w:ascii="Arial" w:eastAsia="Times New Roman" w:hAnsi="Arial" w:cs="Arial"/>
            <w:color w:val="339966"/>
            <w:sz w:val="20"/>
            <w:szCs w:val="20"/>
          </w:rPr>
          <w:t>fungi</w:t>
        </w:r>
      </w:hyperlink>
      <w:r w:rsidRPr="0010273A">
        <w:rPr>
          <w:rFonts w:ascii="Arial" w:eastAsia="Times New Roman" w:hAnsi="Arial" w:cs="Arial"/>
          <w:color w:val="000000"/>
          <w:sz w:val="20"/>
          <w:szCs w:val="20"/>
        </w:rPr>
        <w:t>, </w:t>
      </w:r>
      <w:proofErr w:type="spellStart"/>
      <w:r w:rsidRPr="0010273A">
        <w:rPr>
          <w:rFonts w:ascii="Arial" w:eastAsia="Times New Roman" w:hAnsi="Arial" w:cs="Arial"/>
          <w:color w:val="000000"/>
          <w:sz w:val="20"/>
          <w:szCs w:val="20"/>
        </w:rPr>
        <w:fldChar w:fldCharType="begin"/>
      </w:r>
      <w:r w:rsidRPr="0010273A">
        <w:rPr>
          <w:rFonts w:ascii="Arial" w:eastAsia="Times New Roman" w:hAnsi="Arial" w:cs="Arial"/>
          <w:color w:val="000000"/>
          <w:sz w:val="20"/>
          <w:szCs w:val="20"/>
        </w:rPr>
        <w:instrText xml:space="preserve"> HYPERLINK "http://www.calrecycle.ca.gov/organics/Glossary/Default.htm" \l "Actinomycetes" \o "Any of a group of generally low-oxygen–utilizing bacteria identified by a branching growth pattern that results in large threadlike structures." </w:instrText>
      </w:r>
      <w:r w:rsidRPr="0010273A">
        <w:rPr>
          <w:rFonts w:ascii="Arial" w:eastAsia="Times New Roman" w:hAnsi="Arial" w:cs="Arial"/>
          <w:color w:val="000000"/>
          <w:sz w:val="20"/>
          <w:szCs w:val="20"/>
        </w:rPr>
        <w:fldChar w:fldCharType="separate"/>
      </w:r>
      <w:r w:rsidRPr="0010273A">
        <w:rPr>
          <w:rFonts w:ascii="Arial" w:eastAsia="Times New Roman" w:hAnsi="Arial" w:cs="Arial"/>
          <w:color w:val="339966"/>
          <w:sz w:val="20"/>
          <w:szCs w:val="20"/>
        </w:rPr>
        <w:t>actinomycetes</w:t>
      </w:r>
      <w:proofErr w:type="spellEnd"/>
      <w:r w:rsidRPr="0010273A">
        <w:rPr>
          <w:rFonts w:ascii="Arial" w:eastAsia="Times New Roman" w:hAnsi="Arial" w:cs="Arial"/>
          <w:color w:val="000000"/>
          <w:sz w:val="20"/>
          <w:szCs w:val="20"/>
        </w:rPr>
        <w:fldChar w:fldCharType="end"/>
      </w:r>
      <w:r w:rsidRPr="0010273A">
        <w:rPr>
          <w:rFonts w:ascii="Arial" w:eastAsia="Times New Roman" w:hAnsi="Arial" w:cs="Arial"/>
          <w:color w:val="000000"/>
          <w:sz w:val="20"/>
          <w:szCs w:val="20"/>
        </w:rPr>
        <w:t>, </w:t>
      </w:r>
      <w:hyperlink r:id="rId9" w:anchor="Nematode" w:tooltip="Any un-segmented worm of the class Nematoda, having a tough outer cuticle." w:history="1">
        <w:r w:rsidRPr="0010273A">
          <w:rPr>
            <w:rFonts w:ascii="Arial" w:eastAsia="Times New Roman" w:hAnsi="Arial" w:cs="Arial"/>
            <w:color w:val="339966"/>
            <w:sz w:val="20"/>
            <w:szCs w:val="20"/>
          </w:rPr>
          <w:t>nematodes</w:t>
        </w:r>
      </w:hyperlink>
      <w:r w:rsidRPr="0010273A">
        <w:rPr>
          <w:rFonts w:ascii="Arial" w:eastAsia="Times New Roman" w:hAnsi="Arial" w:cs="Arial"/>
          <w:color w:val="000000"/>
          <w:sz w:val="20"/>
          <w:szCs w:val="20"/>
        </w:rPr>
        <w:t xml:space="preserve">, mites, snails, slugs, earthworms, millipedes, </w:t>
      </w:r>
      <w:proofErr w:type="spellStart"/>
      <w:r w:rsidRPr="0010273A">
        <w:rPr>
          <w:rFonts w:ascii="Arial" w:eastAsia="Times New Roman" w:hAnsi="Arial" w:cs="Arial"/>
          <w:color w:val="000000"/>
          <w:sz w:val="20"/>
          <w:szCs w:val="20"/>
        </w:rPr>
        <w:t>sowbugs</w:t>
      </w:r>
      <w:proofErr w:type="spellEnd"/>
      <w:r w:rsidRPr="0010273A">
        <w:rPr>
          <w:rFonts w:ascii="Arial" w:eastAsia="Times New Roman" w:hAnsi="Arial" w:cs="Arial"/>
          <w:color w:val="000000"/>
          <w:sz w:val="20"/>
          <w:szCs w:val="20"/>
        </w:rPr>
        <w:t xml:space="preserve"> and worms. </w:t>
      </w:r>
    </w:p>
    <w:p w:rsidR="0010273A" w:rsidRPr="0010273A" w:rsidRDefault="0010273A" w:rsidP="0010273A">
      <w:pPr>
        <w:spacing w:before="168" w:after="216" w:line="240" w:lineRule="auto"/>
        <w:rPr>
          <w:rFonts w:ascii="Arial" w:eastAsia="Times New Roman" w:hAnsi="Arial" w:cs="Arial"/>
          <w:color w:val="000000"/>
          <w:sz w:val="20"/>
          <w:szCs w:val="20"/>
        </w:rPr>
      </w:pPr>
      <w:r w:rsidRPr="0010273A">
        <w:rPr>
          <w:rFonts w:ascii="Arial" w:eastAsia="Times New Roman" w:hAnsi="Arial" w:cs="Arial"/>
          <w:color w:val="000000"/>
          <w:sz w:val="20"/>
          <w:szCs w:val="20"/>
        </w:rPr>
        <w:t xml:space="preserve">The most productive members of </w:t>
      </w:r>
      <w:r w:rsidR="005227EA">
        <w:rPr>
          <w:rFonts w:ascii="Arial" w:eastAsia="Times New Roman" w:hAnsi="Arial" w:cs="Arial"/>
          <w:color w:val="000000"/>
          <w:sz w:val="20"/>
          <w:szCs w:val="20"/>
        </w:rPr>
        <w:t>a</w:t>
      </w:r>
      <w:r w:rsidRPr="0010273A">
        <w:rPr>
          <w:rFonts w:ascii="Arial" w:eastAsia="Times New Roman" w:hAnsi="Arial" w:cs="Arial"/>
          <w:color w:val="000000"/>
          <w:sz w:val="20"/>
          <w:szCs w:val="20"/>
        </w:rPr>
        <w:t xml:space="preserve"> compost pile's food web are the bacteria, which are chemical decomposers. As a group, they can eat nearly</w:t>
      </w:r>
      <w:bookmarkStart w:id="0" w:name="_GoBack"/>
      <w:bookmarkEnd w:id="0"/>
      <w:r w:rsidRPr="0010273A">
        <w:rPr>
          <w:rFonts w:ascii="Arial" w:eastAsia="Times New Roman" w:hAnsi="Arial" w:cs="Arial"/>
          <w:color w:val="000000"/>
          <w:sz w:val="20"/>
          <w:szCs w:val="20"/>
        </w:rPr>
        <w:t xml:space="preserve"> anything. Some are so adaptable that they can use more than a hundred different organic compounds as their source of carbon because of their ability to produce a variety of enzymes. Usually, they can produce the appropriate enzyme to digest whatever material they find themselves on.</w:t>
      </w:r>
    </w:p>
    <w:p w:rsidR="0010273A" w:rsidRPr="0010273A" w:rsidRDefault="0010273A" w:rsidP="0010273A">
      <w:pPr>
        <w:spacing w:before="168" w:after="216" w:line="240" w:lineRule="auto"/>
        <w:rPr>
          <w:rFonts w:ascii="Arial" w:eastAsia="Times New Roman" w:hAnsi="Arial" w:cs="Arial"/>
          <w:color w:val="000000"/>
          <w:sz w:val="20"/>
          <w:szCs w:val="20"/>
        </w:rPr>
      </w:pPr>
      <w:r w:rsidRPr="0010273A">
        <w:rPr>
          <w:rFonts w:ascii="Arial" w:eastAsia="Times New Roman" w:hAnsi="Arial" w:cs="Arial"/>
          <w:color w:val="000000"/>
          <w:sz w:val="20"/>
          <w:szCs w:val="20"/>
        </w:rPr>
        <w:t>Every piece of organic matter you place in the pile is covered with varying amounts of bacteria. As they digest the organic material and break it down into its basic elements, they are also reproducing at an incredible rate. One gram of bacteria can become about 450 grams of bacteria in only three hours.</w:t>
      </w:r>
    </w:p>
    <w:p w:rsidR="0010273A" w:rsidRPr="0010273A" w:rsidRDefault="0010273A" w:rsidP="0010273A">
      <w:pPr>
        <w:spacing w:before="168" w:after="216" w:line="240" w:lineRule="auto"/>
        <w:rPr>
          <w:rFonts w:ascii="Arial" w:eastAsia="Times New Roman" w:hAnsi="Arial" w:cs="Arial"/>
          <w:color w:val="000000"/>
          <w:sz w:val="20"/>
          <w:szCs w:val="20"/>
        </w:rPr>
      </w:pPr>
      <w:r w:rsidRPr="0010273A">
        <w:rPr>
          <w:rFonts w:ascii="Arial" w:eastAsia="Times New Roman" w:hAnsi="Arial" w:cs="Arial"/>
          <w:color w:val="000000"/>
          <w:sz w:val="20"/>
          <w:szCs w:val="20"/>
        </w:rPr>
        <w:t>There are many kinds of specialized bacteria operating in different temperature ranges.</w:t>
      </w:r>
    </w:p>
    <w:p w:rsidR="0010273A" w:rsidRPr="0010273A" w:rsidRDefault="0010273A" w:rsidP="0010273A">
      <w:pPr>
        <w:spacing w:before="168" w:after="216" w:line="240" w:lineRule="auto"/>
        <w:rPr>
          <w:rFonts w:ascii="Arial" w:eastAsia="Times New Roman" w:hAnsi="Arial" w:cs="Arial"/>
          <w:color w:val="000000"/>
          <w:sz w:val="20"/>
          <w:szCs w:val="20"/>
        </w:rPr>
      </w:pPr>
      <w:r w:rsidRPr="0010273A">
        <w:rPr>
          <w:rFonts w:ascii="Arial" w:eastAsia="Times New Roman" w:hAnsi="Arial" w:cs="Arial"/>
          <w:noProof/>
          <w:color w:val="000000"/>
          <w:sz w:val="20"/>
          <w:szCs w:val="20"/>
        </w:rPr>
        <w:drawing>
          <wp:inline distT="0" distB="0" distL="0" distR="0" wp14:anchorId="3579177E" wp14:editId="01871E1C">
            <wp:extent cx="809625" cy="552450"/>
            <wp:effectExtent l="0" t="0" r="9525" b="0"/>
            <wp:docPr id="1" name="Picture 1" descr="Psychroph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sychroph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552450"/>
                    </a:xfrm>
                    <a:prstGeom prst="rect">
                      <a:avLst/>
                    </a:prstGeom>
                    <a:noFill/>
                    <a:ln>
                      <a:noFill/>
                    </a:ln>
                  </pic:spPr>
                </pic:pic>
              </a:graphicData>
            </a:graphic>
          </wp:inline>
        </w:drawing>
      </w:r>
      <w:hyperlink r:id="rId11" w:anchor="Psychrophilic" w:tooltip="Greek for 'Cold loving.'" w:history="1">
        <w:r w:rsidRPr="0010273A">
          <w:rPr>
            <w:rFonts w:ascii="Arial" w:eastAsia="Times New Roman" w:hAnsi="Arial" w:cs="Arial"/>
            <w:color w:val="339966"/>
            <w:sz w:val="20"/>
            <w:szCs w:val="20"/>
          </w:rPr>
          <w:t>Psychrophilic bacteria</w:t>
        </w:r>
      </w:hyperlink>
      <w:r w:rsidRPr="0010273A">
        <w:rPr>
          <w:rFonts w:ascii="Arial" w:eastAsia="Times New Roman" w:hAnsi="Arial" w:cs="Arial"/>
          <w:color w:val="000000"/>
          <w:sz w:val="20"/>
          <w:szCs w:val="20"/>
        </w:rPr>
        <w:t> work best in temperatures of about 13 degrees C (55 degrees F), but can stay on the job even in near freezing conditions. This is why you will notice your compost pile sinking in the winter; these bacteria are busy breaking down organic matter. As these cooler bacteria go to work, their activity actually begins to heat up the pile. The increased temperature creates the ideal conditions for the next type of bacteria to arrive.</w:t>
      </w:r>
    </w:p>
    <w:p w:rsidR="0010273A" w:rsidRPr="0010273A" w:rsidRDefault="0010273A" w:rsidP="0010273A">
      <w:pPr>
        <w:spacing w:after="0" w:line="240" w:lineRule="auto"/>
        <w:rPr>
          <w:rFonts w:ascii="Arial" w:eastAsia="Times New Roman" w:hAnsi="Arial" w:cs="Arial"/>
          <w:color w:val="000000"/>
          <w:sz w:val="2"/>
          <w:szCs w:val="2"/>
        </w:rPr>
      </w:pPr>
      <w:r w:rsidRPr="0010273A">
        <w:rPr>
          <w:rFonts w:ascii="Arial" w:eastAsia="Times New Roman" w:hAnsi="Arial" w:cs="Arial"/>
          <w:color w:val="000000"/>
          <w:sz w:val="2"/>
          <w:szCs w:val="2"/>
        </w:rPr>
        <w:t> </w:t>
      </w:r>
    </w:p>
    <w:p w:rsidR="0010273A" w:rsidRPr="0010273A" w:rsidRDefault="0010273A" w:rsidP="0010273A">
      <w:pPr>
        <w:spacing w:before="168" w:after="216" w:line="240" w:lineRule="auto"/>
        <w:rPr>
          <w:rFonts w:ascii="Arial" w:eastAsia="Times New Roman" w:hAnsi="Arial" w:cs="Arial"/>
          <w:color w:val="000000"/>
          <w:sz w:val="20"/>
          <w:szCs w:val="20"/>
        </w:rPr>
      </w:pPr>
      <w:r w:rsidRPr="0010273A">
        <w:rPr>
          <w:rFonts w:ascii="Arial" w:eastAsia="Times New Roman" w:hAnsi="Arial" w:cs="Arial"/>
          <w:noProof/>
          <w:color w:val="000000"/>
          <w:sz w:val="20"/>
          <w:szCs w:val="20"/>
        </w:rPr>
        <w:drawing>
          <wp:inline distT="0" distB="0" distL="0" distR="0" wp14:anchorId="30B1B469" wp14:editId="2C62DCFD">
            <wp:extent cx="809625" cy="638175"/>
            <wp:effectExtent l="0" t="0" r="9525" b="9525"/>
            <wp:docPr id="2" name="Picture 2" descr="Mesophi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esophili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638175"/>
                    </a:xfrm>
                    <a:prstGeom prst="rect">
                      <a:avLst/>
                    </a:prstGeom>
                    <a:noFill/>
                    <a:ln>
                      <a:noFill/>
                    </a:ln>
                  </pic:spPr>
                </pic:pic>
              </a:graphicData>
            </a:graphic>
          </wp:inline>
        </w:drawing>
      </w:r>
      <w:hyperlink r:id="rId13" w:anchor="Mesophilic" w:tooltip="Greek for 'Warmth loving." w:history="1">
        <w:proofErr w:type="spellStart"/>
        <w:r w:rsidRPr="0010273A">
          <w:rPr>
            <w:rFonts w:ascii="Arial" w:eastAsia="Times New Roman" w:hAnsi="Arial" w:cs="Arial"/>
            <w:color w:val="339966"/>
            <w:sz w:val="20"/>
            <w:szCs w:val="20"/>
          </w:rPr>
          <w:t>Mesophilic</w:t>
        </w:r>
        <w:proofErr w:type="spellEnd"/>
        <w:r w:rsidRPr="0010273A">
          <w:rPr>
            <w:rFonts w:ascii="Arial" w:eastAsia="Times New Roman" w:hAnsi="Arial" w:cs="Arial"/>
            <w:color w:val="339966"/>
            <w:sz w:val="20"/>
            <w:szCs w:val="20"/>
          </w:rPr>
          <w:t xml:space="preserve"> bacteria</w:t>
        </w:r>
      </w:hyperlink>
      <w:r w:rsidRPr="0010273A">
        <w:rPr>
          <w:rFonts w:ascii="Arial" w:eastAsia="Times New Roman" w:hAnsi="Arial" w:cs="Arial"/>
          <w:color w:val="000000"/>
          <w:sz w:val="20"/>
          <w:szCs w:val="20"/>
        </w:rPr>
        <w:t xml:space="preserve"> work best in temperatures of about 21 degrees C to 32 degrees C (70 degrees F to 90 degrees F), but can stay on the job in even hotter conditions. The activity of </w:t>
      </w:r>
      <w:proofErr w:type="spellStart"/>
      <w:r w:rsidRPr="0010273A">
        <w:rPr>
          <w:rFonts w:ascii="Arial" w:eastAsia="Times New Roman" w:hAnsi="Arial" w:cs="Arial"/>
          <w:color w:val="000000"/>
          <w:sz w:val="20"/>
          <w:szCs w:val="20"/>
        </w:rPr>
        <w:t>mesophilic</w:t>
      </w:r>
      <w:proofErr w:type="spellEnd"/>
      <w:r w:rsidRPr="0010273A">
        <w:rPr>
          <w:rFonts w:ascii="Arial" w:eastAsia="Times New Roman" w:hAnsi="Arial" w:cs="Arial"/>
          <w:color w:val="000000"/>
          <w:sz w:val="20"/>
          <w:szCs w:val="20"/>
        </w:rPr>
        <w:t xml:space="preserve"> bacteria can heat the pile up to even greater temperatures of 43 degrees C (110 degrees F).</w:t>
      </w:r>
    </w:p>
    <w:p w:rsidR="0010273A" w:rsidRPr="0010273A" w:rsidRDefault="0010273A" w:rsidP="0010273A">
      <w:pPr>
        <w:spacing w:after="0" w:line="240" w:lineRule="auto"/>
        <w:rPr>
          <w:rFonts w:ascii="Arial" w:eastAsia="Times New Roman" w:hAnsi="Arial" w:cs="Arial"/>
          <w:color w:val="000000"/>
          <w:sz w:val="2"/>
          <w:szCs w:val="2"/>
        </w:rPr>
      </w:pPr>
      <w:r w:rsidRPr="0010273A">
        <w:rPr>
          <w:rFonts w:ascii="Arial" w:eastAsia="Times New Roman" w:hAnsi="Arial" w:cs="Arial"/>
          <w:color w:val="000000"/>
          <w:sz w:val="2"/>
          <w:szCs w:val="2"/>
        </w:rPr>
        <w:t> </w:t>
      </w:r>
    </w:p>
    <w:p w:rsidR="0010273A" w:rsidRPr="0010273A" w:rsidRDefault="0010273A" w:rsidP="0010273A">
      <w:pPr>
        <w:spacing w:before="168" w:after="216" w:line="240" w:lineRule="auto"/>
        <w:rPr>
          <w:rFonts w:ascii="Arial" w:eastAsia="Times New Roman" w:hAnsi="Arial" w:cs="Arial"/>
          <w:color w:val="000000"/>
          <w:sz w:val="20"/>
          <w:szCs w:val="20"/>
        </w:rPr>
      </w:pPr>
      <w:r w:rsidRPr="0010273A">
        <w:rPr>
          <w:rFonts w:ascii="Arial" w:eastAsia="Times New Roman" w:hAnsi="Arial" w:cs="Arial"/>
          <w:noProof/>
          <w:color w:val="000000"/>
          <w:sz w:val="20"/>
          <w:szCs w:val="20"/>
        </w:rPr>
        <w:drawing>
          <wp:inline distT="0" distB="0" distL="0" distR="0" wp14:anchorId="65BFBF0D" wp14:editId="081135B6">
            <wp:extent cx="809625" cy="581025"/>
            <wp:effectExtent l="0" t="0" r="9525" b="9525"/>
            <wp:docPr id="3" name="Picture 3" descr="Thermophi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hermophili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625" cy="581025"/>
                    </a:xfrm>
                    <a:prstGeom prst="rect">
                      <a:avLst/>
                    </a:prstGeom>
                    <a:noFill/>
                    <a:ln>
                      <a:noFill/>
                    </a:ln>
                  </pic:spPr>
                </pic:pic>
              </a:graphicData>
            </a:graphic>
          </wp:inline>
        </w:drawing>
      </w:r>
      <w:hyperlink r:id="rId15" w:anchor="Thermophilic" w:tooltip="Greek for 'Heat loving.'" w:history="1">
        <w:proofErr w:type="spellStart"/>
        <w:r w:rsidRPr="0010273A">
          <w:rPr>
            <w:rFonts w:ascii="Arial" w:eastAsia="Times New Roman" w:hAnsi="Arial" w:cs="Arial"/>
            <w:color w:val="339966"/>
            <w:sz w:val="20"/>
            <w:szCs w:val="20"/>
          </w:rPr>
          <w:t>Thermophilic</w:t>
        </w:r>
        <w:proofErr w:type="spellEnd"/>
        <w:r w:rsidRPr="0010273A">
          <w:rPr>
            <w:rFonts w:ascii="Arial" w:eastAsia="Times New Roman" w:hAnsi="Arial" w:cs="Arial"/>
            <w:color w:val="339966"/>
            <w:sz w:val="20"/>
            <w:szCs w:val="20"/>
          </w:rPr>
          <w:t xml:space="preserve"> bacteria</w:t>
        </w:r>
      </w:hyperlink>
      <w:r w:rsidRPr="0010273A">
        <w:rPr>
          <w:rFonts w:ascii="Arial" w:eastAsia="Times New Roman" w:hAnsi="Arial" w:cs="Arial"/>
          <w:color w:val="000000"/>
          <w:sz w:val="20"/>
          <w:szCs w:val="20"/>
        </w:rPr>
        <w:t> become active when the temperature reaches between 40 degrees to 93 degrees C (104 degrees F to 200 degrees F). If you notice your compost pile steaming in the morning or on a frosty day, it's because these bacteria are busy at work, decomposing your organic waste. These bacteria generally last for up to five days, and then the pile begins to cool.</w:t>
      </w:r>
    </w:p>
    <w:p w:rsidR="0010273A" w:rsidRPr="0010273A" w:rsidRDefault="0010273A" w:rsidP="0010273A">
      <w:pPr>
        <w:spacing w:after="0" w:line="240" w:lineRule="auto"/>
        <w:rPr>
          <w:rFonts w:ascii="Arial" w:eastAsia="Times New Roman" w:hAnsi="Arial" w:cs="Arial"/>
          <w:color w:val="000000"/>
          <w:sz w:val="2"/>
          <w:szCs w:val="2"/>
        </w:rPr>
      </w:pPr>
      <w:r w:rsidRPr="0010273A">
        <w:rPr>
          <w:rFonts w:ascii="Arial" w:eastAsia="Times New Roman" w:hAnsi="Arial" w:cs="Arial"/>
          <w:color w:val="000000"/>
          <w:sz w:val="2"/>
          <w:szCs w:val="2"/>
        </w:rPr>
        <w:t> </w:t>
      </w:r>
    </w:p>
    <w:p w:rsidR="0010273A" w:rsidRPr="0010273A" w:rsidRDefault="0010273A" w:rsidP="0010273A">
      <w:pPr>
        <w:spacing w:before="168" w:after="216" w:line="240" w:lineRule="auto"/>
        <w:rPr>
          <w:rFonts w:ascii="Arial" w:eastAsia="Times New Roman" w:hAnsi="Arial" w:cs="Arial"/>
          <w:color w:val="000000"/>
          <w:sz w:val="20"/>
          <w:szCs w:val="20"/>
        </w:rPr>
      </w:pPr>
      <w:r w:rsidRPr="0010273A">
        <w:rPr>
          <w:rFonts w:ascii="Arial" w:eastAsia="Times New Roman" w:hAnsi="Arial" w:cs="Arial"/>
          <w:noProof/>
          <w:color w:val="000000"/>
          <w:sz w:val="20"/>
          <w:szCs w:val="20"/>
        </w:rPr>
        <w:lastRenderedPageBreak/>
        <w:drawing>
          <wp:inline distT="0" distB="0" distL="0" distR="0" wp14:anchorId="6DCD5A09" wp14:editId="7A040FAA">
            <wp:extent cx="809625" cy="876300"/>
            <wp:effectExtent l="0" t="0" r="9525" b="0"/>
            <wp:docPr id="4" name="Picture 4" descr="Actinomyc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ctinomyce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9625" cy="876300"/>
                    </a:xfrm>
                    <a:prstGeom prst="rect">
                      <a:avLst/>
                    </a:prstGeom>
                    <a:noFill/>
                    <a:ln>
                      <a:noFill/>
                    </a:ln>
                  </pic:spPr>
                </pic:pic>
              </a:graphicData>
            </a:graphic>
          </wp:inline>
        </w:drawing>
      </w:r>
      <w:hyperlink r:id="rId17" w:anchor="Actinomycetes" w:tooltip="Low-oxygen–utilizing bacteria identified by a branching growth pattern that results in large threadlike structures." w:history="1">
        <w:proofErr w:type="spellStart"/>
        <w:r w:rsidRPr="0010273A">
          <w:rPr>
            <w:rFonts w:ascii="Arial" w:eastAsia="Times New Roman" w:hAnsi="Arial" w:cs="Arial"/>
            <w:color w:val="339966"/>
            <w:sz w:val="20"/>
            <w:szCs w:val="20"/>
          </w:rPr>
          <w:t>Actinomycetes</w:t>
        </w:r>
        <w:proofErr w:type="spellEnd"/>
      </w:hyperlink>
      <w:r w:rsidRPr="0010273A">
        <w:rPr>
          <w:rFonts w:ascii="Arial" w:eastAsia="Times New Roman" w:hAnsi="Arial" w:cs="Arial"/>
          <w:color w:val="000000"/>
          <w:sz w:val="20"/>
          <w:szCs w:val="20"/>
        </w:rPr>
        <w:t> go to work next. These fine, gray-colored strands are a cross between the bacteria and fungi that often excrete vitamins and antibiotics as they consume the organic waste in your pile.</w:t>
      </w:r>
    </w:p>
    <w:p w:rsidR="0010273A" w:rsidRPr="0010273A" w:rsidRDefault="0010273A" w:rsidP="0010273A">
      <w:pPr>
        <w:spacing w:after="0" w:line="240" w:lineRule="auto"/>
        <w:rPr>
          <w:rFonts w:ascii="Arial" w:eastAsia="Times New Roman" w:hAnsi="Arial" w:cs="Arial"/>
          <w:color w:val="000000"/>
          <w:sz w:val="2"/>
          <w:szCs w:val="2"/>
        </w:rPr>
      </w:pPr>
      <w:r w:rsidRPr="0010273A">
        <w:rPr>
          <w:rFonts w:ascii="Arial" w:eastAsia="Times New Roman" w:hAnsi="Arial" w:cs="Arial"/>
          <w:color w:val="000000"/>
          <w:sz w:val="2"/>
          <w:szCs w:val="2"/>
        </w:rPr>
        <w:t> </w:t>
      </w:r>
    </w:p>
    <w:p w:rsidR="0010273A" w:rsidRPr="0010273A" w:rsidRDefault="0010273A" w:rsidP="0010273A">
      <w:pPr>
        <w:spacing w:before="168" w:after="216" w:line="240" w:lineRule="auto"/>
        <w:rPr>
          <w:rFonts w:ascii="Arial" w:eastAsia="Times New Roman" w:hAnsi="Arial" w:cs="Arial"/>
          <w:color w:val="000000"/>
          <w:sz w:val="20"/>
          <w:szCs w:val="20"/>
        </w:rPr>
      </w:pPr>
      <w:r w:rsidRPr="0010273A">
        <w:rPr>
          <w:rFonts w:ascii="Arial" w:eastAsia="Times New Roman" w:hAnsi="Arial" w:cs="Arial"/>
          <w:noProof/>
          <w:color w:val="000000"/>
          <w:sz w:val="20"/>
          <w:szCs w:val="20"/>
        </w:rPr>
        <w:drawing>
          <wp:inline distT="0" distB="0" distL="0" distR="0" wp14:anchorId="28EDD215" wp14:editId="46A1323D">
            <wp:extent cx="809625" cy="771525"/>
            <wp:effectExtent l="0" t="0" r="9525" b="9525"/>
            <wp:docPr id="5" name="Picture 5" descr="M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ol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9625" cy="771525"/>
                    </a:xfrm>
                    <a:prstGeom prst="rect">
                      <a:avLst/>
                    </a:prstGeom>
                    <a:noFill/>
                    <a:ln>
                      <a:noFill/>
                    </a:ln>
                  </pic:spPr>
                </pic:pic>
              </a:graphicData>
            </a:graphic>
          </wp:inline>
        </w:drawing>
      </w:r>
      <w:hyperlink r:id="rId19" w:anchor="Mold" w:tooltip="A superficial often woolly growth produced especially on damp or decaying organic matter or on living organisms." w:history="1">
        <w:r w:rsidRPr="0010273A">
          <w:rPr>
            <w:rFonts w:ascii="Arial" w:eastAsia="Times New Roman" w:hAnsi="Arial" w:cs="Arial"/>
            <w:color w:val="339966"/>
            <w:sz w:val="20"/>
            <w:szCs w:val="20"/>
          </w:rPr>
          <w:t>Molds</w:t>
        </w:r>
      </w:hyperlink>
      <w:r w:rsidRPr="0010273A">
        <w:rPr>
          <w:rFonts w:ascii="Arial" w:eastAsia="Times New Roman" w:hAnsi="Arial" w:cs="Arial"/>
          <w:color w:val="000000"/>
          <w:sz w:val="20"/>
          <w:szCs w:val="20"/>
        </w:rPr>
        <w:t> and </w:t>
      </w:r>
      <w:hyperlink r:id="rId20" w:anchor="Fungi" w:tooltip="Saprophytic and parasitic plants that lack chlorophyll and include molds, rusts, mildews, smuts and mushrooms." w:history="1">
        <w:r w:rsidRPr="0010273A">
          <w:rPr>
            <w:rFonts w:ascii="Arial" w:eastAsia="Times New Roman" w:hAnsi="Arial" w:cs="Arial"/>
            <w:color w:val="339966"/>
            <w:sz w:val="20"/>
            <w:szCs w:val="20"/>
          </w:rPr>
          <w:t>fungi</w:t>
        </w:r>
      </w:hyperlink>
      <w:r w:rsidRPr="0010273A">
        <w:rPr>
          <w:rFonts w:ascii="Arial" w:eastAsia="Times New Roman" w:hAnsi="Arial" w:cs="Arial"/>
          <w:color w:val="000000"/>
          <w:sz w:val="20"/>
          <w:szCs w:val="20"/>
        </w:rPr>
        <w:t xml:space="preserve"> get down to business along with the </w:t>
      </w:r>
      <w:proofErr w:type="spellStart"/>
      <w:r w:rsidRPr="0010273A">
        <w:rPr>
          <w:rFonts w:ascii="Arial" w:eastAsia="Times New Roman" w:hAnsi="Arial" w:cs="Arial"/>
          <w:color w:val="000000"/>
          <w:sz w:val="20"/>
          <w:szCs w:val="20"/>
        </w:rPr>
        <w:t>actinomycetes</w:t>
      </w:r>
      <w:proofErr w:type="spellEnd"/>
      <w:r w:rsidRPr="0010273A">
        <w:rPr>
          <w:rFonts w:ascii="Arial" w:eastAsia="Times New Roman" w:hAnsi="Arial" w:cs="Arial"/>
          <w:color w:val="000000"/>
          <w:sz w:val="20"/>
          <w:szCs w:val="20"/>
        </w:rPr>
        <w:t>. Molds are actually a form of fungi. The presence of mold and fungi usually implies decay, although some molds are deliberately grown in laboratories for the production of antibiotics</w:t>
      </w:r>
      <w:r w:rsidR="00E714B6">
        <w:rPr>
          <w:rFonts w:ascii="Arial" w:eastAsia="Times New Roman" w:hAnsi="Arial" w:cs="Arial"/>
          <w:color w:val="000000"/>
          <w:sz w:val="20"/>
          <w:szCs w:val="20"/>
        </w:rPr>
        <w:t>. They feed on decaying organic matter.</w:t>
      </w:r>
    </w:p>
    <w:p w:rsidR="0010273A" w:rsidRPr="0010273A" w:rsidRDefault="0010273A" w:rsidP="0010273A">
      <w:pPr>
        <w:spacing w:after="0" w:line="240" w:lineRule="auto"/>
        <w:rPr>
          <w:rFonts w:ascii="Arial" w:eastAsia="Times New Roman" w:hAnsi="Arial" w:cs="Arial"/>
          <w:color w:val="000000"/>
          <w:sz w:val="2"/>
          <w:szCs w:val="2"/>
        </w:rPr>
      </w:pPr>
      <w:r w:rsidRPr="0010273A">
        <w:rPr>
          <w:rFonts w:ascii="Arial" w:eastAsia="Times New Roman" w:hAnsi="Arial" w:cs="Arial"/>
          <w:color w:val="000000"/>
          <w:sz w:val="2"/>
          <w:szCs w:val="2"/>
        </w:rPr>
        <w:t> </w:t>
      </w:r>
    </w:p>
    <w:p w:rsidR="0010273A" w:rsidRPr="0010273A" w:rsidRDefault="0010273A" w:rsidP="0010273A">
      <w:pPr>
        <w:spacing w:after="0" w:line="240" w:lineRule="auto"/>
        <w:rPr>
          <w:rFonts w:ascii="Arial" w:eastAsia="Times New Roman" w:hAnsi="Arial" w:cs="Arial"/>
          <w:color w:val="000000"/>
          <w:sz w:val="2"/>
          <w:szCs w:val="2"/>
        </w:rPr>
      </w:pPr>
      <w:r w:rsidRPr="0010273A">
        <w:rPr>
          <w:rFonts w:ascii="Arial" w:eastAsia="Times New Roman" w:hAnsi="Arial" w:cs="Arial"/>
          <w:color w:val="000000"/>
          <w:sz w:val="2"/>
          <w:szCs w:val="2"/>
        </w:rPr>
        <w:t> </w:t>
      </w:r>
    </w:p>
    <w:p w:rsidR="0010273A" w:rsidRPr="0010273A" w:rsidRDefault="0010273A" w:rsidP="0010273A">
      <w:pPr>
        <w:spacing w:before="168" w:after="216" w:line="240" w:lineRule="auto"/>
        <w:rPr>
          <w:rFonts w:ascii="Arial" w:eastAsia="Times New Roman" w:hAnsi="Arial" w:cs="Arial"/>
          <w:color w:val="000000"/>
          <w:sz w:val="20"/>
          <w:szCs w:val="20"/>
        </w:rPr>
      </w:pPr>
      <w:r w:rsidRPr="0010273A">
        <w:rPr>
          <w:rFonts w:ascii="Arial" w:eastAsia="Times New Roman" w:hAnsi="Arial" w:cs="Arial"/>
          <w:noProof/>
          <w:color w:val="000000"/>
          <w:sz w:val="20"/>
          <w:szCs w:val="20"/>
        </w:rPr>
        <w:drawing>
          <wp:inline distT="0" distB="0" distL="0" distR="0" wp14:anchorId="00747692" wp14:editId="0EF5822E">
            <wp:extent cx="809625" cy="647700"/>
            <wp:effectExtent l="0" t="0" r="9525" b="0"/>
            <wp:docPr id="7" name="Picture 7" descr="Photo of a s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hoto of a snai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9625" cy="647700"/>
                    </a:xfrm>
                    <a:prstGeom prst="rect">
                      <a:avLst/>
                    </a:prstGeom>
                    <a:noFill/>
                    <a:ln>
                      <a:noFill/>
                    </a:ln>
                  </pic:spPr>
                </pic:pic>
              </a:graphicData>
            </a:graphic>
          </wp:inline>
        </w:drawing>
      </w:r>
      <w:r w:rsidRPr="0010273A">
        <w:rPr>
          <w:rFonts w:ascii="Arial" w:eastAsia="Times New Roman" w:hAnsi="Arial" w:cs="Arial"/>
          <w:b/>
          <w:bCs/>
          <w:color w:val="000000"/>
          <w:sz w:val="20"/>
          <w:szCs w:val="20"/>
        </w:rPr>
        <w:t>Snails</w:t>
      </w:r>
      <w:r w:rsidRPr="0010273A">
        <w:rPr>
          <w:rFonts w:ascii="Arial" w:eastAsia="Times New Roman" w:hAnsi="Arial" w:cs="Arial"/>
          <w:color w:val="000000"/>
          <w:sz w:val="20"/>
          <w:szCs w:val="20"/>
        </w:rPr>
        <w:t> are terrestrial mollusks, typically having a spirally coiled shell, broad retractile foot, and distinct head. They generally feed on living plant material but will attack fresh garbage and plant debris and will therefore appear in the compost heap.</w:t>
      </w:r>
    </w:p>
    <w:p w:rsidR="0010273A" w:rsidRPr="0010273A" w:rsidRDefault="0010273A" w:rsidP="0010273A">
      <w:pPr>
        <w:spacing w:after="0" w:line="240" w:lineRule="auto"/>
        <w:rPr>
          <w:rFonts w:ascii="Arial" w:eastAsia="Times New Roman" w:hAnsi="Arial" w:cs="Arial"/>
          <w:color w:val="000000"/>
          <w:sz w:val="2"/>
          <w:szCs w:val="2"/>
        </w:rPr>
      </w:pPr>
      <w:r w:rsidRPr="0010273A">
        <w:rPr>
          <w:rFonts w:ascii="Arial" w:eastAsia="Times New Roman" w:hAnsi="Arial" w:cs="Arial"/>
          <w:color w:val="000000"/>
          <w:sz w:val="2"/>
          <w:szCs w:val="2"/>
        </w:rPr>
        <w:t> </w:t>
      </w:r>
    </w:p>
    <w:p w:rsidR="0010273A" w:rsidRPr="0010273A" w:rsidRDefault="0010273A" w:rsidP="0010273A">
      <w:pPr>
        <w:spacing w:before="168" w:after="216" w:line="240" w:lineRule="auto"/>
        <w:rPr>
          <w:rFonts w:ascii="Arial" w:eastAsia="Times New Roman" w:hAnsi="Arial" w:cs="Arial"/>
          <w:color w:val="000000"/>
          <w:sz w:val="20"/>
          <w:szCs w:val="20"/>
        </w:rPr>
      </w:pPr>
      <w:r w:rsidRPr="0010273A">
        <w:rPr>
          <w:rFonts w:ascii="Arial" w:eastAsia="Times New Roman" w:hAnsi="Arial" w:cs="Arial"/>
          <w:noProof/>
          <w:color w:val="000000"/>
          <w:sz w:val="20"/>
          <w:szCs w:val="20"/>
        </w:rPr>
        <w:drawing>
          <wp:inline distT="0" distB="0" distL="0" distR="0" wp14:anchorId="28424EBF" wp14:editId="12D3AABD">
            <wp:extent cx="809625" cy="676275"/>
            <wp:effectExtent l="0" t="0" r="9525" b="9525"/>
            <wp:docPr id="8" name="Picture 8" descr="Photo of a garden s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hoto of a garden slu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9625" cy="676275"/>
                    </a:xfrm>
                    <a:prstGeom prst="rect">
                      <a:avLst/>
                    </a:prstGeom>
                    <a:noFill/>
                    <a:ln>
                      <a:noFill/>
                    </a:ln>
                  </pic:spPr>
                </pic:pic>
              </a:graphicData>
            </a:graphic>
          </wp:inline>
        </w:drawing>
      </w:r>
      <w:r w:rsidRPr="0010273A">
        <w:rPr>
          <w:rFonts w:ascii="Arial" w:eastAsia="Times New Roman" w:hAnsi="Arial" w:cs="Arial"/>
          <w:b/>
          <w:bCs/>
          <w:color w:val="000000"/>
          <w:sz w:val="20"/>
          <w:szCs w:val="20"/>
        </w:rPr>
        <w:t>Slugs</w:t>
      </w:r>
      <w:r w:rsidRPr="0010273A">
        <w:rPr>
          <w:rFonts w:ascii="Arial" w:eastAsia="Times New Roman" w:hAnsi="Arial" w:cs="Arial"/>
          <w:color w:val="000000"/>
          <w:sz w:val="20"/>
          <w:szCs w:val="20"/>
        </w:rPr>
        <w:t> are basically snails without the shell. They, too, feed on living plant material, fresh garbage, and plant debris, and will also show up in the compost heap.</w:t>
      </w:r>
    </w:p>
    <w:p w:rsidR="0010273A" w:rsidRPr="0010273A" w:rsidRDefault="0010273A" w:rsidP="0010273A">
      <w:pPr>
        <w:spacing w:after="0" w:line="240" w:lineRule="auto"/>
        <w:rPr>
          <w:rFonts w:ascii="Arial" w:eastAsia="Times New Roman" w:hAnsi="Arial" w:cs="Arial"/>
          <w:color w:val="000000"/>
          <w:sz w:val="2"/>
          <w:szCs w:val="2"/>
        </w:rPr>
      </w:pPr>
      <w:r w:rsidRPr="0010273A">
        <w:rPr>
          <w:rFonts w:ascii="Arial" w:eastAsia="Times New Roman" w:hAnsi="Arial" w:cs="Arial"/>
          <w:color w:val="000000"/>
          <w:sz w:val="2"/>
          <w:szCs w:val="2"/>
        </w:rPr>
        <w:t> </w:t>
      </w:r>
    </w:p>
    <w:p w:rsidR="0010273A" w:rsidRPr="0010273A" w:rsidRDefault="0010273A" w:rsidP="0010273A">
      <w:pPr>
        <w:spacing w:before="168" w:after="216" w:line="240" w:lineRule="auto"/>
        <w:rPr>
          <w:rFonts w:ascii="Arial" w:eastAsia="Times New Roman" w:hAnsi="Arial" w:cs="Arial"/>
          <w:color w:val="000000"/>
          <w:sz w:val="20"/>
          <w:szCs w:val="20"/>
        </w:rPr>
      </w:pPr>
      <w:r w:rsidRPr="0010273A">
        <w:rPr>
          <w:rFonts w:ascii="Arial" w:eastAsia="Times New Roman" w:hAnsi="Arial" w:cs="Arial"/>
          <w:noProof/>
          <w:color w:val="000000"/>
          <w:sz w:val="20"/>
          <w:szCs w:val="20"/>
        </w:rPr>
        <w:drawing>
          <wp:inline distT="0" distB="0" distL="0" distR="0" wp14:anchorId="6CD704FC" wp14:editId="0FE71E6D">
            <wp:extent cx="809625" cy="1047750"/>
            <wp:effectExtent l="0" t="0" r="9525" b="0"/>
            <wp:docPr id="9" name="Picture 9" descr="Photo of a millip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hoto of a milliped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9625" cy="1047750"/>
                    </a:xfrm>
                    <a:prstGeom prst="rect">
                      <a:avLst/>
                    </a:prstGeom>
                    <a:noFill/>
                    <a:ln>
                      <a:noFill/>
                    </a:ln>
                  </pic:spPr>
                </pic:pic>
              </a:graphicData>
            </a:graphic>
          </wp:inline>
        </w:drawing>
      </w:r>
      <w:r w:rsidRPr="0010273A">
        <w:rPr>
          <w:rFonts w:ascii="Arial" w:eastAsia="Times New Roman" w:hAnsi="Arial" w:cs="Arial"/>
          <w:b/>
          <w:bCs/>
          <w:color w:val="000000"/>
          <w:sz w:val="20"/>
          <w:szCs w:val="20"/>
        </w:rPr>
        <w:t>Millipedes</w:t>
      </w:r>
      <w:r w:rsidRPr="0010273A">
        <w:rPr>
          <w:rFonts w:ascii="Arial" w:eastAsia="Times New Roman" w:hAnsi="Arial" w:cs="Arial"/>
          <w:color w:val="000000"/>
          <w:sz w:val="20"/>
          <w:szCs w:val="20"/>
        </w:rPr>
        <w:t> are nonpoisonous arthropods with cylindrical bodies of 20 to 100 segments, with two pairs of legs per segment. They feed mainly on decaying plant tissue but will also eat insect carcasses and excrement.</w:t>
      </w:r>
    </w:p>
    <w:p w:rsidR="0010273A" w:rsidRPr="0010273A" w:rsidRDefault="0010273A" w:rsidP="0010273A">
      <w:pPr>
        <w:spacing w:after="0" w:line="240" w:lineRule="auto"/>
        <w:rPr>
          <w:rFonts w:ascii="Arial" w:eastAsia="Times New Roman" w:hAnsi="Arial" w:cs="Arial"/>
          <w:color w:val="000000"/>
          <w:sz w:val="2"/>
          <w:szCs w:val="2"/>
        </w:rPr>
      </w:pPr>
      <w:r w:rsidRPr="0010273A">
        <w:rPr>
          <w:rFonts w:ascii="Arial" w:eastAsia="Times New Roman" w:hAnsi="Arial" w:cs="Arial"/>
          <w:color w:val="000000"/>
          <w:sz w:val="2"/>
          <w:szCs w:val="2"/>
        </w:rPr>
        <w:t> </w:t>
      </w:r>
    </w:p>
    <w:p w:rsidR="0010273A" w:rsidRPr="0010273A" w:rsidRDefault="0010273A" w:rsidP="0010273A">
      <w:pPr>
        <w:spacing w:before="168" w:after="216" w:line="240" w:lineRule="auto"/>
        <w:rPr>
          <w:rFonts w:ascii="Arial" w:eastAsia="Times New Roman" w:hAnsi="Arial" w:cs="Arial"/>
          <w:color w:val="000000"/>
          <w:sz w:val="20"/>
          <w:szCs w:val="20"/>
        </w:rPr>
      </w:pPr>
      <w:r w:rsidRPr="0010273A">
        <w:rPr>
          <w:rFonts w:ascii="Arial" w:eastAsia="Times New Roman" w:hAnsi="Arial" w:cs="Arial"/>
          <w:noProof/>
          <w:color w:val="000000"/>
          <w:sz w:val="20"/>
          <w:szCs w:val="20"/>
        </w:rPr>
        <w:lastRenderedPageBreak/>
        <w:drawing>
          <wp:inline distT="0" distB="0" distL="0" distR="0" wp14:anchorId="5003D7B5" wp14:editId="3E7707EE">
            <wp:extent cx="809625" cy="542925"/>
            <wp:effectExtent l="0" t="0" r="9525" b="9525"/>
            <wp:docPr id="10" name="Picture 10" descr="Photo of a sow 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hoto of a sow bu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9625" cy="542925"/>
                    </a:xfrm>
                    <a:prstGeom prst="rect">
                      <a:avLst/>
                    </a:prstGeom>
                    <a:noFill/>
                    <a:ln>
                      <a:noFill/>
                    </a:ln>
                  </pic:spPr>
                </pic:pic>
              </a:graphicData>
            </a:graphic>
          </wp:inline>
        </w:drawing>
      </w:r>
      <w:r w:rsidRPr="0010273A">
        <w:rPr>
          <w:rFonts w:ascii="Arial" w:eastAsia="Times New Roman" w:hAnsi="Arial" w:cs="Arial"/>
          <w:b/>
          <w:bCs/>
          <w:color w:val="000000"/>
          <w:sz w:val="20"/>
          <w:szCs w:val="20"/>
        </w:rPr>
        <w:t>Sow bugs</w:t>
      </w:r>
      <w:r w:rsidRPr="0010273A">
        <w:rPr>
          <w:rFonts w:ascii="Arial" w:eastAsia="Times New Roman" w:hAnsi="Arial" w:cs="Arial"/>
          <w:color w:val="000000"/>
          <w:sz w:val="20"/>
          <w:szCs w:val="20"/>
        </w:rPr>
        <w:t> are fat bodied crustaceans with delicate plate-like gills along the lower surface of their abdomens which must be kept moist. They move slowly, grazing on decaying vegetation.</w:t>
      </w:r>
    </w:p>
    <w:p w:rsidR="0010273A" w:rsidRPr="0010273A" w:rsidRDefault="0010273A" w:rsidP="0010273A">
      <w:pPr>
        <w:spacing w:after="0" w:line="240" w:lineRule="auto"/>
        <w:rPr>
          <w:rFonts w:ascii="Arial" w:eastAsia="Times New Roman" w:hAnsi="Arial" w:cs="Arial"/>
          <w:color w:val="000000"/>
          <w:sz w:val="2"/>
          <w:szCs w:val="2"/>
        </w:rPr>
      </w:pPr>
      <w:r w:rsidRPr="0010273A">
        <w:rPr>
          <w:rFonts w:ascii="Arial" w:eastAsia="Times New Roman" w:hAnsi="Arial" w:cs="Arial"/>
          <w:color w:val="000000"/>
          <w:sz w:val="2"/>
          <w:szCs w:val="2"/>
        </w:rPr>
        <w:t> </w:t>
      </w:r>
    </w:p>
    <w:p w:rsidR="0010273A" w:rsidRPr="0010273A" w:rsidRDefault="0010273A" w:rsidP="0010273A">
      <w:pPr>
        <w:spacing w:before="168" w:after="216" w:line="240" w:lineRule="auto"/>
        <w:rPr>
          <w:rFonts w:ascii="Arial" w:eastAsia="Times New Roman" w:hAnsi="Arial" w:cs="Arial"/>
          <w:color w:val="000000"/>
          <w:sz w:val="20"/>
          <w:szCs w:val="20"/>
        </w:rPr>
      </w:pPr>
      <w:r w:rsidRPr="0010273A">
        <w:rPr>
          <w:rFonts w:ascii="Arial" w:eastAsia="Times New Roman" w:hAnsi="Arial" w:cs="Arial"/>
          <w:noProof/>
          <w:color w:val="000000"/>
          <w:sz w:val="20"/>
          <w:szCs w:val="20"/>
        </w:rPr>
        <w:drawing>
          <wp:inline distT="0" distB="0" distL="0" distR="0" wp14:anchorId="027E704E" wp14:editId="47A7196E">
            <wp:extent cx="809625" cy="571500"/>
            <wp:effectExtent l="0" t="0" r="9525" b="0"/>
            <wp:docPr id="11" name="Picture 11" descr="Photo of a pill 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hoto of a pill bu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09625" cy="571500"/>
                    </a:xfrm>
                    <a:prstGeom prst="rect">
                      <a:avLst/>
                    </a:prstGeom>
                    <a:noFill/>
                    <a:ln>
                      <a:noFill/>
                    </a:ln>
                  </pic:spPr>
                </pic:pic>
              </a:graphicData>
            </a:graphic>
          </wp:inline>
        </w:drawing>
      </w:r>
      <w:r w:rsidRPr="0010273A">
        <w:rPr>
          <w:rFonts w:ascii="Arial" w:eastAsia="Times New Roman" w:hAnsi="Arial" w:cs="Arial"/>
          <w:b/>
          <w:bCs/>
          <w:color w:val="000000"/>
          <w:sz w:val="20"/>
          <w:szCs w:val="20"/>
        </w:rPr>
        <w:t>Pill bugs</w:t>
      </w:r>
      <w:r w:rsidRPr="0010273A">
        <w:rPr>
          <w:rFonts w:ascii="Arial" w:eastAsia="Times New Roman" w:hAnsi="Arial" w:cs="Arial"/>
          <w:color w:val="000000"/>
          <w:sz w:val="20"/>
          <w:szCs w:val="20"/>
        </w:rPr>
        <w:t xml:space="preserve"> look similar to sow bugs and also graze on decaying vegetation, but are more flexible. They can roll themselves into a ball to protect </w:t>
      </w:r>
      <w:proofErr w:type="gramStart"/>
      <w:r w:rsidRPr="0010273A">
        <w:rPr>
          <w:rFonts w:ascii="Arial" w:eastAsia="Times New Roman" w:hAnsi="Arial" w:cs="Arial"/>
          <w:color w:val="000000"/>
          <w:sz w:val="20"/>
          <w:szCs w:val="20"/>
        </w:rPr>
        <w:t>themselves</w:t>
      </w:r>
      <w:proofErr w:type="gramEnd"/>
      <w:r w:rsidRPr="0010273A">
        <w:rPr>
          <w:rFonts w:ascii="Arial" w:eastAsia="Times New Roman" w:hAnsi="Arial" w:cs="Arial"/>
          <w:color w:val="000000"/>
          <w:sz w:val="20"/>
          <w:szCs w:val="20"/>
        </w:rPr>
        <w:t>, which gives them their common nickname: "</w:t>
      </w:r>
      <w:proofErr w:type="spellStart"/>
      <w:r w:rsidRPr="0010273A">
        <w:rPr>
          <w:rFonts w:ascii="Arial" w:eastAsia="Times New Roman" w:hAnsi="Arial" w:cs="Arial"/>
          <w:color w:val="000000"/>
          <w:sz w:val="20"/>
          <w:szCs w:val="20"/>
        </w:rPr>
        <w:t>roly</w:t>
      </w:r>
      <w:proofErr w:type="spellEnd"/>
      <w:r w:rsidRPr="0010273A">
        <w:rPr>
          <w:rFonts w:ascii="Arial" w:eastAsia="Times New Roman" w:hAnsi="Arial" w:cs="Arial"/>
          <w:color w:val="000000"/>
          <w:sz w:val="20"/>
          <w:szCs w:val="20"/>
        </w:rPr>
        <w:t xml:space="preserve"> polys.</w:t>
      </w:r>
      <w:r w:rsidR="00E714B6">
        <w:rPr>
          <w:rFonts w:ascii="Arial" w:eastAsia="Times New Roman" w:hAnsi="Arial" w:cs="Arial"/>
          <w:color w:val="000000"/>
          <w:sz w:val="20"/>
          <w:szCs w:val="20"/>
        </w:rPr>
        <w:t>”</w:t>
      </w:r>
    </w:p>
    <w:p w:rsidR="0010273A" w:rsidRPr="0010273A" w:rsidRDefault="0010273A" w:rsidP="0010273A">
      <w:pPr>
        <w:spacing w:after="0" w:line="240" w:lineRule="auto"/>
        <w:rPr>
          <w:rFonts w:ascii="Arial" w:eastAsia="Times New Roman" w:hAnsi="Arial" w:cs="Arial"/>
          <w:color w:val="000000"/>
          <w:sz w:val="2"/>
          <w:szCs w:val="2"/>
        </w:rPr>
      </w:pPr>
      <w:r w:rsidRPr="0010273A">
        <w:rPr>
          <w:rFonts w:ascii="Arial" w:eastAsia="Times New Roman" w:hAnsi="Arial" w:cs="Arial"/>
          <w:color w:val="000000"/>
          <w:sz w:val="2"/>
          <w:szCs w:val="2"/>
        </w:rPr>
        <w:t> </w:t>
      </w:r>
    </w:p>
    <w:p w:rsidR="0010273A" w:rsidRPr="0010273A" w:rsidRDefault="0010273A" w:rsidP="0010273A">
      <w:pPr>
        <w:spacing w:before="168" w:after="216" w:line="240" w:lineRule="auto"/>
        <w:rPr>
          <w:rFonts w:ascii="Arial" w:eastAsia="Times New Roman" w:hAnsi="Arial" w:cs="Arial"/>
          <w:color w:val="000000"/>
          <w:sz w:val="20"/>
          <w:szCs w:val="20"/>
        </w:rPr>
      </w:pPr>
      <w:r w:rsidRPr="0010273A">
        <w:rPr>
          <w:rFonts w:ascii="Arial" w:eastAsia="Times New Roman" w:hAnsi="Arial" w:cs="Arial"/>
          <w:noProof/>
          <w:color w:val="000000"/>
          <w:sz w:val="20"/>
          <w:szCs w:val="20"/>
        </w:rPr>
        <w:drawing>
          <wp:inline distT="0" distB="0" distL="0" distR="0" wp14:anchorId="5329163E" wp14:editId="6A47207D">
            <wp:extent cx="809625" cy="561975"/>
            <wp:effectExtent l="0" t="0" r="9525" b="9525"/>
            <wp:docPr id="12" name="Picture 12" descr="Photo of a m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hoto of a mit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09625" cy="561975"/>
                    </a:xfrm>
                    <a:prstGeom prst="rect">
                      <a:avLst/>
                    </a:prstGeom>
                    <a:noFill/>
                    <a:ln>
                      <a:noFill/>
                    </a:ln>
                  </pic:spPr>
                </pic:pic>
              </a:graphicData>
            </a:graphic>
          </wp:inline>
        </w:drawing>
      </w:r>
      <w:r w:rsidRPr="0010273A">
        <w:rPr>
          <w:rFonts w:ascii="Arial" w:eastAsia="Times New Roman" w:hAnsi="Arial" w:cs="Arial"/>
          <w:b/>
          <w:bCs/>
          <w:color w:val="000000"/>
          <w:sz w:val="20"/>
          <w:szCs w:val="20"/>
        </w:rPr>
        <w:t>Mites</w:t>
      </w:r>
      <w:r w:rsidRPr="0010273A">
        <w:rPr>
          <w:rFonts w:ascii="Arial" w:eastAsia="Times New Roman" w:hAnsi="Arial" w:cs="Arial"/>
          <w:color w:val="000000"/>
          <w:sz w:val="20"/>
          <w:szCs w:val="20"/>
        </w:rPr>
        <w:t xml:space="preserve"> are the second most common invertebrate found in compost. They have eight leg-like jointed appendages. Some can be seen with the naked eye and others are microscopic. Some scavenge in leaves, rotten wood, fungi, and other organic debris. </w:t>
      </w:r>
    </w:p>
    <w:p w:rsidR="0010273A" w:rsidRPr="0010273A" w:rsidRDefault="0010273A" w:rsidP="0010273A">
      <w:pPr>
        <w:spacing w:after="0" w:line="240" w:lineRule="auto"/>
        <w:rPr>
          <w:rFonts w:ascii="Arial" w:eastAsia="Times New Roman" w:hAnsi="Arial" w:cs="Arial"/>
          <w:color w:val="000000"/>
          <w:sz w:val="2"/>
          <w:szCs w:val="2"/>
        </w:rPr>
      </w:pPr>
      <w:r w:rsidRPr="0010273A">
        <w:rPr>
          <w:rFonts w:ascii="Arial" w:eastAsia="Times New Roman" w:hAnsi="Arial" w:cs="Arial"/>
          <w:color w:val="000000"/>
          <w:sz w:val="2"/>
          <w:szCs w:val="2"/>
        </w:rPr>
        <w:t> </w:t>
      </w:r>
    </w:p>
    <w:p w:rsidR="0010273A" w:rsidRPr="0010273A" w:rsidRDefault="0010273A" w:rsidP="0010273A">
      <w:pPr>
        <w:spacing w:before="168" w:after="216" w:line="240" w:lineRule="auto"/>
        <w:rPr>
          <w:rFonts w:ascii="Arial" w:eastAsia="Times New Roman" w:hAnsi="Arial" w:cs="Arial"/>
          <w:color w:val="000000"/>
          <w:sz w:val="20"/>
          <w:szCs w:val="20"/>
        </w:rPr>
      </w:pPr>
      <w:r w:rsidRPr="0010273A">
        <w:rPr>
          <w:rFonts w:ascii="Arial" w:eastAsia="Times New Roman" w:hAnsi="Arial" w:cs="Arial"/>
          <w:noProof/>
          <w:color w:val="000000"/>
          <w:sz w:val="20"/>
          <w:szCs w:val="20"/>
        </w:rPr>
        <w:drawing>
          <wp:inline distT="0" distB="0" distL="0" distR="0" wp14:anchorId="589CBA59" wp14:editId="0FA5BF7A">
            <wp:extent cx="809625" cy="809625"/>
            <wp:effectExtent l="0" t="0" r="9525" b="9525"/>
            <wp:docPr id="13" name="Picture 13" descr="Photo of an earthw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hoto of an earthworm"/>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10273A">
        <w:rPr>
          <w:rFonts w:ascii="Arial" w:eastAsia="Times New Roman" w:hAnsi="Arial" w:cs="Arial"/>
          <w:b/>
          <w:bCs/>
          <w:color w:val="000000"/>
          <w:sz w:val="20"/>
          <w:szCs w:val="20"/>
        </w:rPr>
        <w:t>Earthworms</w:t>
      </w:r>
      <w:r w:rsidRPr="0010273A">
        <w:rPr>
          <w:rFonts w:ascii="Arial" w:eastAsia="Times New Roman" w:hAnsi="Arial" w:cs="Arial"/>
          <w:color w:val="000000"/>
          <w:sz w:val="20"/>
          <w:szCs w:val="20"/>
        </w:rPr>
        <w:t> also arrive at this stage and are generally welcomed by new composters. As a result of the worm's well-deserved reputation for being excellent decomposers, many people think that it's a great idea to add extra worms to their compost pile. This is unnecessary. Let the worms find their own way into the pile, when the conditions are right. They prefer the pile when it is cooler, so adding worms could lead to their quick demise in a hot, steamy pile.</w:t>
      </w:r>
      <w:r w:rsidR="0026787C" w:rsidRPr="0026787C">
        <w:t xml:space="preserve"> </w:t>
      </w:r>
      <w:r w:rsidR="0026787C" w:rsidRPr="0026787C">
        <w:rPr>
          <w:rFonts w:ascii="Arial" w:eastAsia="Times New Roman" w:hAnsi="Arial" w:cs="Arial"/>
          <w:color w:val="000000"/>
          <w:sz w:val="20"/>
          <w:szCs w:val="20"/>
        </w:rPr>
        <w:t>Earthworms will eat most things that have lived</w:t>
      </w:r>
      <w:r w:rsidR="0026787C">
        <w:rPr>
          <w:rFonts w:ascii="Arial" w:eastAsia="Times New Roman" w:hAnsi="Arial" w:cs="Arial"/>
          <w:color w:val="000000"/>
          <w:sz w:val="20"/>
          <w:szCs w:val="20"/>
        </w:rPr>
        <w:t xml:space="preserve"> (organic matter)</w:t>
      </w:r>
      <w:r w:rsidR="0026787C" w:rsidRPr="0026787C">
        <w:rPr>
          <w:rFonts w:ascii="Arial" w:eastAsia="Times New Roman" w:hAnsi="Arial" w:cs="Arial"/>
          <w:color w:val="000000"/>
          <w:sz w:val="20"/>
          <w:szCs w:val="20"/>
        </w:rPr>
        <w:t>.</w:t>
      </w:r>
    </w:p>
    <w:p w:rsidR="0010273A" w:rsidRPr="0010273A" w:rsidRDefault="0010273A" w:rsidP="0010273A">
      <w:pPr>
        <w:spacing w:after="0" w:line="240" w:lineRule="auto"/>
        <w:rPr>
          <w:rFonts w:ascii="Times New Roman" w:eastAsia="Times New Roman" w:hAnsi="Times New Roman" w:cs="Times New Roman"/>
          <w:sz w:val="24"/>
          <w:szCs w:val="24"/>
        </w:rPr>
      </w:pPr>
    </w:p>
    <w:p w:rsidR="00E427D6" w:rsidRDefault="00E427D6"/>
    <w:sectPr w:rsidR="00E427D6">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509" w:rsidRDefault="00C04509" w:rsidP="00C04509">
      <w:pPr>
        <w:spacing w:after="0" w:line="240" w:lineRule="auto"/>
      </w:pPr>
      <w:r>
        <w:separator/>
      </w:r>
    </w:p>
  </w:endnote>
  <w:endnote w:type="continuationSeparator" w:id="0">
    <w:p w:rsidR="00C04509" w:rsidRDefault="00C04509" w:rsidP="00C04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509" w:rsidRDefault="00C04509" w:rsidP="00C04509">
      <w:pPr>
        <w:spacing w:after="0" w:line="240" w:lineRule="auto"/>
      </w:pPr>
      <w:r>
        <w:separator/>
      </w:r>
    </w:p>
  </w:footnote>
  <w:footnote w:type="continuationSeparator" w:id="0">
    <w:p w:rsidR="00C04509" w:rsidRDefault="00C04509" w:rsidP="00C045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5400"/>
    </w:tblGrid>
    <w:tr w:rsidR="00C04509" w:rsidRPr="00C04509" w:rsidTr="00C04509">
      <w:trPr>
        <w:trHeight w:val="88"/>
      </w:trPr>
      <w:tc>
        <w:tcPr>
          <w:tcW w:w="9018" w:type="dxa"/>
          <w:gridSpan w:val="2"/>
        </w:tcPr>
        <w:p w:rsidR="00C04509" w:rsidRPr="00C04509" w:rsidRDefault="00C04509" w:rsidP="00C04509">
          <w:pPr>
            <w:spacing w:before="60" w:after="60" w:line="240" w:lineRule="auto"/>
            <w:jc w:val="center"/>
            <w:rPr>
              <w:rFonts w:ascii="Times New Roman" w:eastAsia="Times New Roman" w:hAnsi="Times New Roman" w:cs="Times New Roman"/>
              <w:b/>
              <w:i/>
              <w:sz w:val="24"/>
              <w:szCs w:val="24"/>
            </w:rPr>
          </w:pPr>
          <w:r w:rsidRPr="00C04509">
            <w:rPr>
              <w:rFonts w:ascii="Times New Roman" w:eastAsia="Times New Roman" w:hAnsi="Times New Roman" w:cs="Times New Roman"/>
              <w:b/>
              <w:i/>
              <w:sz w:val="24"/>
              <w:szCs w:val="24"/>
            </w:rPr>
            <w:t>PEER Teacher Requested Resource</w:t>
          </w:r>
        </w:p>
      </w:tc>
    </w:tr>
    <w:tr w:rsidR="00C04509" w:rsidRPr="00C04509" w:rsidTr="00243866">
      <w:trPr>
        <w:trHeight w:val="395"/>
      </w:trPr>
      <w:tc>
        <w:tcPr>
          <w:tcW w:w="3618" w:type="dxa"/>
        </w:tcPr>
        <w:p w:rsidR="00C04509" w:rsidRPr="00243866" w:rsidRDefault="00C04509" w:rsidP="00C04509">
          <w:pPr>
            <w:spacing w:before="60" w:after="60" w:line="240" w:lineRule="auto"/>
            <w:rPr>
              <w:rFonts w:ascii="Times New Roman" w:eastAsia="Times New Roman" w:hAnsi="Times New Roman" w:cs="Times New Roman"/>
              <w:b/>
              <w:sz w:val="36"/>
              <w:szCs w:val="36"/>
            </w:rPr>
          </w:pPr>
          <w:r w:rsidRPr="00243866">
            <w:rPr>
              <w:rFonts w:ascii="Times New Roman" w:eastAsia="Times New Roman" w:hAnsi="Times New Roman" w:cs="Times New Roman"/>
              <w:b/>
              <w:sz w:val="36"/>
              <w:szCs w:val="36"/>
            </w:rPr>
            <w:t>Reference Sheet</w:t>
          </w:r>
        </w:p>
        <w:p w:rsidR="00243866" w:rsidRPr="00C04509" w:rsidRDefault="00243866" w:rsidP="00C04509">
          <w:pPr>
            <w:spacing w:before="60" w:after="60" w:line="240" w:lineRule="auto"/>
            <w:rPr>
              <w:rFonts w:ascii="Times New Roman" w:eastAsia="Times New Roman" w:hAnsi="Times New Roman" w:cs="Times New Roman"/>
              <w:b/>
              <w:sz w:val="40"/>
              <w:szCs w:val="40"/>
            </w:rPr>
          </w:pPr>
          <w:r w:rsidRPr="00243866">
            <w:rPr>
              <w:rFonts w:ascii="Times New Roman" w:eastAsia="Times New Roman" w:hAnsi="Times New Roman" w:cs="Times New Roman"/>
              <w:b/>
              <w:sz w:val="36"/>
              <w:szCs w:val="36"/>
            </w:rPr>
            <w:t>Primary Consumers</w:t>
          </w:r>
        </w:p>
      </w:tc>
      <w:tc>
        <w:tcPr>
          <w:tcW w:w="5400" w:type="dxa"/>
        </w:tcPr>
        <w:p w:rsidR="00C04509" w:rsidRPr="00C04509" w:rsidRDefault="00C04509" w:rsidP="00C04509">
          <w:pPr>
            <w:spacing w:before="60" w:after="60" w:line="360" w:lineRule="auto"/>
            <w:jc w:val="center"/>
            <w:rPr>
              <w:rFonts w:ascii="Times New Roman" w:eastAsia="Times New Roman" w:hAnsi="Times New Roman" w:cs="Times New Roman"/>
              <w:sz w:val="38"/>
              <w:szCs w:val="38"/>
            </w:rPr>
          </w:pPr>
          <w:r>
            <w:rPr>
              <w:rFonts w:ascii="Times New Roman" w:eastAsia="Times New Roman" w:hAnsi="Times New Roman" w:cs="Times New Roman"/>
              <w:b/>
              <w:sz w:val="38"/>
              <w:szCs w:val="38"/>
            </w:rPr>
            <w:t xml:space="preserve">The Cycling of Matter and Energy </w:t>
          </w:r>
          <w:r w:rsidRPr="00C04509">
            <w:rPr>
              <w:rFonts w:ascii="Times New Roman" w:eastAsia="Times New Roman" w:hAnsi="Times New Roman" w:cs="Times New Roman"/>
              <w:b/>
              <w:sz w:val="38"/>
              <w:szCs w:val="38"/>
            </w:rPr>
            <w:t xml:space="preserve"> </w:t>
          </w:r>
        </w:p>
      </w:tc>
    </w:tr>
  </w:tbl>
  <w:p w:rsidR="00C04509" w:rsidRDefault="00C045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3A"/>
    <w:rsid w:val="0010273A"/>
    <w:rsid w:val="00243866"/>
    <w:rsid w:val="0026787C"/>
    <w:rsid w:val="004A26BF"/>
    <w:rsid w:val="005227EA"/>
    <w:rsid w:val="00755158"/>
    <w:rsid w:val="00AE53E6"/>
    <w:rsid w:val="00BE1B10"/>
    <w:rsid w:val="00C04509"/>
    <w:rsid w:val="00D55F3D"/>
    <w:rsid w:val="00E427D6"/>
    <w:rsid w:val="00E71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73A"/>
    <w:rPr>
      <w:rFonts w:ascii="Tahoma" w:hAnsi="Tahoma" w:cs="Tahoma"/>
      <w:sz w:val="16"/>
      <w:szCs w:val="16"/>
    </w:rPr>
  </w:style>
  <w:style w:type="character" w:styleId="Hyperlink">
    <w:name w:val="Hyperlink"/>
    <w:basedOn w:val="DefaultParagraphFont"/>
    <w:uiPriority w:val="99"/>
    <w:unhideWhenUsed/>
    <w:rsid w:val="004A26BF"/>
    <w:rPr>
      <w:color w:val="0000FF" w:themeColor="hyperlink"/>
      <w:u w:val="single"/>
    </w:rPr>
  </w:style>
  <w:style w:type="paragraph" w:styleId="Header">
    <w:name w:val="header"/>
    <w:basedOn w:val="Normal"/>
    <w:link w:val="HeaderChar"/>
    <w:uiPriority w:val="99"/>
    <w:unhideWhenUsed/>
    <w:rsid w:val="00C04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509"/>
  </w:style>
  <w:style w:type="paragraph" w:styleId="Footer">
    <w:name w:val="footer"/>
    <w:basedOn w:val="Normal"/>
    <w:link w:val="FooterChar"/>
    <w:uiPriority w:val="99"/>
    <w:unhideWhenUsed/>
    <w:rsid w:val="00C04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5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73A"/>
    <w:rPr>
      <w:rFonts w:ascii="Tahoma" w:hAnsi="Tahoma" w:cs="Tahoma"/>
      <w:sz w:val="16"/>
      <w:szCs w:val="16"/>
    </w:rPr>
  </w:style>
  <w:style w:type="character" w:styleId="Hyperlink">
    <w:name w:val="Hyperlink"/>
    <w:basedOn w:val="DefaultParagraphFont"/>
    <w:uiPriority w:val="99"/>
    <w:unhideWhenUsed/>
    <w:rsid w:val="004A26BF"/>
    <w:rPr>
      <w:color w:val="0000FF" w:themeColor="hyperlink"/>
      <w:u w:val="single"/>
    </w:rPr>
  </w:style>
  <w:style w:type="paragraph" w:styleId="Header">
    <w:name w:val="header"/>
    <w:basedOn w:val="Normal"/>
    <w:link w:val="HeaderChar"/>
    <w:uiPriority w:val="99"/>
    <w:unhideWhenUsed/>
    <w:rsid w:val="00C04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509"/>
  </w:style>
  <w:style w:type="paragraph" w:styleId="Footer">
    <w:name w:val="footer"/>
    <w:basedOn w:val="Normal"/>
    <w:link w:val="FooterChar"/>
    <w:uiPriority w:val="99"/>
    <w:unhideWhenUsed/>
    <w:rsid w:val="00C04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846399">
      <w:bodyDiv w:val="1"/>
      <w:marLeft w:val="0"/>
      <w:marRight w:val="0"/>
      <w:marTop w:val="0"/>
      <w:marBottom w:val="0"/>
      <w:divBdr>
        <w:top w:val="none" w:sz="0" w:space="0" w:color="auto"/>
        <w:left w:val="none" w:sz="0" w:space="0" w:color="auto"/>
        <w:bottom w:val="none" w:sz="0" w:space="0" w:color="auto"/>
        <w:right w:val="none" w:sz="0" w:space="0" w:color="auto"/>
      </w:divBdr>
      <w:divsChild>
        <w:div w:id="407726322">
          <w:marLeft w:val="0"/>
          <w:marRight w:val="0"/>
          <w:marTop w:val="240"/>
          <w:marBottom w:val="240"/>
          <w:divBdr>
            <w:top w:val="dotted" w:sz="12" w:space="12" w:color="999999"/>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recycle.ca.gov/organics/Glossary/Default.htm" TargetMode="External"/><Relationship Id="rId13" Type="http://schemas.openxmlformats.org/officeDocument/2006/relationships/hyperlink" Target="http://www.calrecycle.ca.gov/organics/Glossary/Default.htm" TargetMode="External"/><Relationship Id="rId18" Type="http://schemas.openxmlformats.org/officeDocument/2006/relationships/image" Target="media/image5.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www.calrecycle.ca.gov/organics/homecompost/Critters/Default.htm" TargetMode="External"/><Relationship Id="rId12" Type="http://schemas.openxmlformats.org/officeDocument/2006/relationships/image" Target="media/image2.jpeg"/><Relationship Id="rId17" Type="http://schemas.openxmlformats.org/officeDocument/2006/relationships/hyperlink" Target="http://www.calrecycle.ca.gov/organics/Glossary/Default.htm" TargetMode="External"/><Relationship Id="rId25" Type="http://schemas.openxmlformats.org/officeDocument/2006/relationships/image" Target="media/image10.jpeg"/><Relationship Id="rId2" Type="http://schemas.microsoft.com/office/2007/relationships/stylesWithEffects" Target="stylesWithEffects.xml"/><Relationship Id="rId16" Type="http://schemas.openxmlformats.org/officeDocument/2006/relationships/image" Target="media/image4.gif"/><Relationship Id="rId20" Type="http://schemas.openxmlformats.org/officeDocument/2006/relationships/hyperlink" Target="http://www.calrecycle.ca.gov/organics/Glossary/Default.ht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alrecycle.ca.gov/organics/Glossary/Default.htm" TargetMode="External"/><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hyperlink" Target="http://www.calrecycle.ca.gov/organics/Glossary/Default.htm" TargetMode="External"/><Relationship Id="rId23" Type="http://schemas.openxmlformats.org/officeDocument/2006/relationships/image" Target="media/image8.jpeg"/><Relationship Id="rId28"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www.calrecycle.ca.gov/organics/Glossary/Default.htm" TargetMode="External"/><Relationship Id="rId4" Type="http://schemas.openxmlformats.org/officeDocument/2006/relationships/webSettings" Target="webSettings.xml"/><Relationship Id="rId9" Type="http://schemas.openxmlformats.org/officeDocument/2006/relationships/hyperlink" Target="http://www.calrecycle.ca.gov/organics/Glossary/Default.htm" TargetMode="External"/><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College of Veterinary Medicine - Texas A&amp;M Univ.</Company>
  <LinksUpToDate>false</LinksUpToDate>
  <CharactersWithSpaces>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Michele</dc:creator>
  <cp:lastModifiedBy>Ward, Michele</cp:lastModifiedBy>
  <cp:revision>8</cp:revision>
  <dcterms:created xsi:type="dcterms:W3CDTF">2012-05-29T16:30:00Z</dcterms:created>
  <dcterms:modified xsi:type="dcterms:W3CDTF">2012-05-30T15:53:00Z</dcterms:modified>
</cp:coreProperties>
</file>