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1D" w:rsidRDefault="00CE2C1D" w:rsidP="00CE2C1D">
      <w:pPr>
        <w:pBdr>
          <w:bottom w:val="single" w:sz="6" w:space="2" w:color="999999"/>
        </w:pBdr>
        <w:spacing w:before="225" w:after="75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How Did These Contaminants Get Here?</w:t>
      </w:r>
    </w:p>
    <w:p w:rsidR="00A2254B" w:rsidRDefault="00A2254B" w:rsidP="00CE2C1D">
      <w:pPr>
        <w:jc w:val="center"/>
      </w:pPr>
    </w:p>
    <w:p w:rsidR="00CE2C1D" w:rsidRPr="001326B0" w:rsidRDefault="00CE2C1D" w:rsidP="00CE2C1D">
      <w:pPr>
        <w:pBdr>
          <w:bottom w:val="single" w:sz="6" w:space="2" w:color="999999"/>
        </w:pBdr>
        <w:spacing w:after="75" w:line="240" w:lineRule="auto"/>
        <w:outlineLvl w:val="1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Lesson Goals</w:t>
      </w:r>
    </w:p>
    <w:p w:rsidR="00CE2C1D" w:rsidRPr="00B37127" w:rsidRDefault="00CE2C1D" w:rsidP="00CE2C1D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Students will use the Internet or other sources to identify sources of water contamination.</w:t>
      </w:r>
    </w:p>
    <w:p w:rsidR="00CE2C1D" w:rsidRDefault="00CE2C1D" w:rsidP="00CE2C1D">
      <w:pPr>
        <w:numPr>
          <w:ilvl w:val="0"/>
          <w:numId w:val="3"/>
        </w:numPr>
        <w:spacing w:after="0" w:line="360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Student will link contaminants to local sources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</w:p>
    <w:p w:rsidR="00CE2C1D" w:rsidRDefault="00CE2C1D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CE2C1D" w:rsidRPr="001326B0" w:rsidRDefault="00CE2C1D" w:rsidP="00CE2C1D">
      <w:pPr>
        <w:pBdr>
          <w:bottom w:val="single" w:sz="6" w:space="2" w:color="999999"/>
        </w:pBdr>
        <w:spacing w:before="225" w:after="75" w:line="240" w:lineRule="auto"/>
        <w:outlineLvl w:val="1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</w:pPr>
      <w:r w:rsidRPr="001326B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t>Materials Needed</w:t>
      </w:r>
    </w:p>
    <w:p w:rsidR="00CE2C1D" w:rsidRPr="00B37127" w:rsidRDefault="00CE2C1D" w:rsidP="00CE2C1D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Internet/ Library access</w:t>
      </w:r>
    </w:p>
    <w:p w:rsidR="00CE2C1D" w:rsidRPr="00B37127" w:rsidRDefault="00CE2C1D" w:rsidP="00CE2C1D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Table for search results on contaminants</w:t>
      </w:r>
    </w:p>
    <w:p w:rsidR="00CE2C1D" w:rsidRDefault="00CE2C1D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CE2C1D" w:rsidRDefault="00CE2C1D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A60017" w:rsidRPr="00B37127" w:rsidRDefault="00B37127" w:rsidP="00A60017">
      <w:pPr>
        <w:spacing w:before="240" w:beforeAutospacing="1" w:after="24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Activity </w:t>
      </w:r>
      <w:r w:rsidR="00A60017" w:rsidRPr="00B37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 Identifying Sources of Water Contamination</w:t>
      </w:r>
    </w:p>
    <w:p w:rsidR="00A60017" w:rsidRPr="00B37127" w:rsidRDefault="00A60017" w:rsidP="00A60017">
      <w:pPr>
        <w:numPr>
          <w:ilvl w:val="0"/>
          <w:numId w:val="5"/>
        </w:numPr>
        <w:spacing w:before="100" w:beforeAutospacing="1" w:after="120" w:line="36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Students go to computer lab or library for access to Internet and other information in texts, journals, and pamphlets.</w:t>
      </w:r>
    </w:p>
    <w:p w:rsidR="00A60017" w:rsidRPr="00B37127" w:rsidRDefault="00A60017" w:rsidP="00A60017">
      <w:pPr>
        <w:numPr>
          <w:ilvl w:val="0"/>
          <w:numId w:val="5"/>
        </w:numPr>
        <w:spacing w:before="100" w:beforeAutospacing="1" w:after="120" w:line="36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Each pair or group of students will research a certain number of possible sources of contamination to determine what those sources contribute.</w:t>
      </w:r>
    </w:p>
    <w:p w:rsidR="00A60017" w:rsidRPr="00B37127" w:rsidRDefault="00A60017" w:rsidP="00A60017">
      <w:pPr>
        <w:numPr>
          <w:ilvl w:val="0"/>
          <w:numId w:val="5"/>
        </w:numPr>
        <w:spacing w:before="100" w:beforeAutospacing="1" w:after="120" w:line="36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Students record the source, types of pollution, point source or non-point source, and source of information in table 2.</w:t>
      </w:r>
    </w:p>
    <w:p w:rsidR="00A60017" w:rsidRPr="00B37127" w:rsidRDefault="00A60017" w:rsidP="00A60017">
      <w:pPr>
        <w:numPr>
          <w:ilvl w:val="0"/>
          <w:numId w:val="5"/>
        </w:numPr>
        <w:spacing w:before="100" w:beforeAutospacing="1" w:after="120" w:line="36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After completing the research, students should choose a few pollutants and make a presentation to present to the class. </w:t>
      </w:r>
    </w:p>
    <w:p w:rsidR="00A60017" w:rsidRDefault="00A60017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A60017" w:rsidRDefault="00A60017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A60017" w:rsidRDefault="00A60017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60017" w:rsidTr="00A60017">
        <w:trPr>
          <w:trHeight w:val="71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Industry</w:t>
            </w: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Pollutants</w:t>
            </w: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Point or non-point source</w:t>
            </w: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Source of information</w:t>
            </w:r>
          </w:p>
        </w:tc>
      </w:tr>
      <w:tr w:rsidR="00A60017" w:rsidTr="00A60017">
        <w:trPr>
          <w:trHeight w:val="1151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8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8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98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8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107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791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8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0017" w:rsidTr="00A60017">
        <w:trPr>
          <w:trHeight w:val="980"/>
        </w:trPr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A60017" w:rsidRDefault="00A60017" w:rsidP="00CE2C1D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60017" w:rsidRPr="00CE2C1D" w:rsidRDefault="00A60017" w:rsidP="00CE2C1D">
      <w:pPr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sectPr w:rsidR="00A60017" w:rsidRPr="00CE2C1D" w:rsidSect="00CE2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27" w:rsidRDefault="00B37127" w:rsidP="00CE2C1D">
      <w:pPr>
        <w:spacing w:after="0" w:line="240" w:lineRule="auto"/>
      </w:pPr>
      <w:r>
        <w:separator/>
      </w:r>
    </w:p>
  </w:endnote>
  <w:endnote w:type="continuationSeparator" w:id="0">
    <w:p w:rsidR="00B37127" w:rsidRDefault="00B37127" w:rsidP="00CE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66" w:rsidRDefault="00946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27" w:rsidRDefault="00946766">
    <w:pPr>
      <w:pStyle w:val="Footer"/>
    </w:pPr>
    <w:r w:rsidRPr="00946766">
      <w:rPr>
        <w:rFonts w:ascii="Arial" w:hAnsi="Arial" w:cs="Arial"/>
        <w:sz w:val="16"/>
        <w:szCs w:val="16"/>
      </w:rPr>
      <w:t xml:space="preserve">Original Activity from: Penn State School of Forest Resources http://sfr.psu.edu/youth/sftrc/lesson-plans/water/9-12/my-water Adapted by the Partnership for Environmental Education and Rural Health at College of Veterinary Medicine &amp; Biomedical Sciences, Texas A&amp;M University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27" w:rsidRDefault="00946766">
    <w:pPr>
      <w:pStyle w:val="Footer"/>
    </w:pPr>
    <w:r w:rsidRPr="00946766">
      <w:rPr>
        <w:rFonts w:ascii="Arial" w:hAnsi="Arial" w:cs="Arial"/>
        <w:sz w:val="16"/>
        <w:szCs w:val="16"/>
      </w:rPr>
      <w:t xml:space="preserve">Original Activity from: Penn State School of Forest Resources http://sfr.psu.edu/youth/sftrc/lesson-plans/water/9-12/my-water Adapted by the Partnership for Environmental Education and Rural Health at College of Veterinary Medicine &amp; Biomedical Sciences, </w:t>
    </w:r>
    <w:bookmarkStart w:id="0" w:name="_GoBack"/>
    <w:r w:rsidRPr="00946766">
      <w:rPr>
        <w:rFonts w:ascii="Arial" w:hAnsi="Arial" w:cs="Arial"/>
        <w:sz w:val="16"/>
        <w:szCs w:val="16"/>
      </w:rPr>
      <w:t xml:space="preserve">Texas A&amp;M University  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27" w:rsidRDefault="00B37127" w:rsidP="00CE2C1D">
      <w:pPr>
        <w:spacing w:after="0" w:line="240" w:lineRule="auto"/>
      </w:pPr>
      <w:r>
        <w:separator/>
      </w:r>
    </w:p>
  </w:footnote>
  <w:footnote w:type="continuationSeparator" w:id="0">
    <w:p w:rsidR="00B37127" w:rsidRDefault="00B37127" w:rsidP="00CE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66" w:rsidRDefault="00946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B37127">
      <w:tc>
        <w:tcPr>
          <w:tcW w:w="1152" w:type="dxa"/>
        </w:tcPr>
        <w:p w:rsidR="00B37127" w:rsidRDefault="00B37127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676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B37127" w:rsidRDefault="00B37127" w:rsidP="00A60017">
          <w:pPr>
            <w:pStyle w:val="Header"/>
            <w:rPr>
              <w:b/>
              <w:bCs/>
            </w:rPr>
          </w:pPr>
          <w:r>
            <w:t>Lesson: Conservation and uses of Animal Materials</w:t>
          </w:r>
        </w:p>
      </w:tc>
    </w:tr>
  </w:tbl>
  <w:p w:rsidR="00B37127" w:rsidRDefault="00B371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Look w:val="01E0" w:firstRow="1" w:lastRow="1" w:firstColumn="1" w:lastColumn="1" w:noHBand="0" w:noVBand="0"/>
    </w:tblPr>
    <w:tblGrid>
      <w:gridCol w:w="2988"/>
      <w:gridCol w:w="6615"/>
    </w:tblGrid>
    <w:tr w:rsidR="00B37127" w:rsidTr="00B37127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</w:tcPr>
        <w:p w:rsidR="00B37127" w:rsidRDefault="00B37127" w:rsidP="00B37127">
          <w:pPr>
            <w:spacing w:before="60" w:after="60"/>
            <w:rPr>
              <w:b/>
              <w:i/>
            </w:rPr>
          </w:pPr>
          <w:r>
            <w:rPr>
              <w:b/>
              <w:i/>
            </w:rPr>
            <w:t xml:space="preserve">                                                                                               Lesson: Conservation and Uses of Animal Materials</w:t>
          </w:r>
        </w:p>
      </w:tc>
    </w:tr>
    <w:tr w:rsidR="00B37127" w:rsidTr="00B37127">
      <w:trPr>
        <w:trHeight w:val="1052"/>
      </w:trPr>
      <w:tc>
        <w:tcPr>
          <w:tcW w:w="2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7127" w:rsidRDefault="00B37127" w:rsidP="00B37127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Identifying Contaminates Worksheet</w:t>
          </w:r>
        </w:p>
      </w:tc>
      <w:tc>
        <w:tcPr>
          <w:tcW w:w="6615" w:type="dxa"/>
          <w:tcBorders>
            <w:left w:val="single" w:sz="4" w:space="0" w:color="auto"/>
          </w:tcBorders>
        </w:tcPr>
        <w:p w:rsidR="00B37127" w:rsidRDefault="00B37127" w:rsidP="00B37127">
          <w:pPr>
            <w:spacing w:before="180" w:after="60" w:line="360" w:lineRule="auto"/>
          </w:pPr>
          <w:r>
            <w:t>Student Name: ___________________________</w:t>
          </w:r>
        </w:p>
        <w:p w:rsidR="00B37127" w:rsidRDefault="00B37127" w:rsidP="00B37127">
          <w:pPr>
            <w:spacing w:before="60" w:after="60" w:line="360" w:lineRule="auto"/>
          </w:pPr>
          <w:r>
            <w:t>Teacher: ________________________________</w:t>
          </w:r>
          <w:r>
            <w:tab/>
          </w:r>
        </w:p>
        <w:p w:rsidR="00B37127" w:rsidRDefault="00B37127" w:rsidP="00B37127">
          <w:pPr>
            <w:spacing w:before="60" w:after="60" w:line="360" w:lineRule="auto"/>
          </w:pPr>
          <w:r>
            <w:t>Date: ___________  Period: _________________</w:t>
          </w:r>
        </w:p>
      </w:tc>
    </w:tr>
  </w:tbl>
  <w:p w:rsidR="00B37127" w:rsidRDefault="00B371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ED7"/>
    <w:multiLevelType w:val="multilevel"/>
    <w:tmpl w:val="17CC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47DF3"/>
    <w:multiLevelType w:val="multilevel"/>
    <w:tmpl w:val="28A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E1090"/>
    <w:multiLevelType w:val="hybridMultilevel"/>
    <w:tmpl w:val="1F02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687B"/>
    <w:multiLevelType w:val="hybridMultilevel"/>
    <w:tmpl w:val="05747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E840ED"/>
    <w:multiLevelType w:val="multilevel"/>
    <w:tmpl w:val="17CC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1D"/>
    <w:rsid w:val="00115A33"/>
    <w:rsid w:val="00946766"/>
    <w:rsid w:val="00A2254B"/>
    <w:rsid w:val="00A60017"/>
    <w:rsid w:val="00B37127"/>
    <w:rsid w:val="00C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1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1D"/>
  </w:style>
  <w:style w:type="paragraph" w:styleId="Footer">
    <w:name w:val="footer"/>
    <w:basedOn w:val="Normal"/>
    <w:link w:val="FooterChar"/>
    <w:unhideWhenUsed/>
    <w:rsid w:val="00CE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2C1D"/>
  </w:style>
  <w:style w:type="paragraph" w:styleId="ListParagraph">
    <w:name w:val="List Paragraph"/>
    <w:basedOn w:val="Normal"/>
    <w:uiPriority w:val="34"/>
    <w:qFormat/>
    <w:rsid w:val="00CE2C1D"/>
    <w:pPr>
      <w:ind w:left="720"/>
      <w:contextualSpacing/>
    </w:pPr>
  </w:style>
  <w:style w:type="table" w:styleId="TableGrid">
    <w:name w:val="Table Grid"/>
    <w:basedOn w:val="TableNormal"/>
    <w:uiPriority w:val="59"/>
    <w:rsid w:val="00A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1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1D"/>
  </w:style>
  <w:style w:type="paragraph" w:styleId="Footer">
    <w:name w:val="footer"/>
    <w:basedOn w:val="Normal"/>
    <w:link w:val="FooterChar"/>
    <w:unhideWhenUsed/>
    <w:rsid w:val="00CE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2C1D"/>
  </w:style>
  <w:style w:type="paragraph" w:styleId="ListParagraph">
    <w:name w:val="List Paragraph"/>
    <w:basedOn w:val="Normal"/>
    <w:uiPriority w:val="34"/>
    <w:qFormat/>
    <w:rsid w:val="00CE2C1D"/>
    <w:pPr>
      <w:ind w:left="720"/>
      <w:contextualSpacing/>
    </w:pPr>
  </w:style>
  <w:style w:type="table" w:styleId="TableGrid">
    <w:name w:val="Table Grid"/>
    <w:basedOn w:val="TableNormal"/>
    <w:uiPriority w:val="59"/>
    <w:rsid w:val="00A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TWhitaker</cp:lastModifiedBy>
  <cp:revision>2</cp:revision>
  <dcterms:created xsi:type="dcterms:W3CDTF">2011-11-01T14:40:00Z</dcterms:created>
  <dcterms:modified xsi:type="dcterms:W3CDTF">2011-11-01T14:40:00Z</dcterms:modified>
</cp:coreProperties>
</file>