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0" w:rsidRDefault="00526660" w:rsidP="00526660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</w:pPr>
      <w:bookmarkStart w:id="0" w:name="_GoBack"/>
      <w:r w:rsidRPr="00526660"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  <w:t>Classify the following symbiotic relationships under mutualism (M), commensalism (C), or parasitism (P).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color w:val="000000" w:themeColor="text1"/>
          <w:kern w:val="24"/>
          <w:sz w:val="28"/>
          <w:szCs w:val="28"/>
        </w:rPr>
      </w:pPr>
    </w:p>
    <w:p w:rsidR="00526660" w:rsidRPr="00526660" w:rsidRDefault="00526660" w:rsidP="00526660">
      <w:pPr>
        <w:pStyle w:val="NormalWeb"/>
        <w:spacing w:before="0" w:beforeAutospacing="0" w:after="0" w:afterAutospacing="0"/>
        <w:rPr>
          <w:sz w:val="14"/>
        </w:rPr>
      </w:pP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i/>
          <w:iCs/>
          <w:color w:val="000000" w:themeColor="text1"/>
          <w:kern w:val="24"/>
        </w:rPr>
        <w:t>__</w:t>
      </w:r>
      <w:r w:rsidRPr="00774BD2">
        <w:rPr>
          <w:rFonts w:asciiTheme="minorHAnsi" w:hAnsi="Calibri" w:cstheme="minorBidi"/>
          <w:b/>
          <w:i/>
          <w:iCs/>
          <w:color w:val="000000" w:themeColor="text1"/>
          <w:kern w:val="24"/>
          <w:u w:val="single"/>
        </w:rPr>
        <w:t>M</w:t>
      </w:r>
      <w:r w:rsidR="00526660">
        <w:rPr>
          <w:rFonts w:asciiTheme="minorHAnsi" w:hAnsi="Calibri" w:cstheme="minorBidi"/>
          <w:i/>
          <w:iCs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i/>
          <w:iCs/>
          <w:color w:val="000000" w:themeColor="text1"/>
          <w:kern w:val="24"/>
        </w:rPr>
        <w:t>E. coli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 xml:space="preserve"> bacteria in the human large intestine produce vitamin K</w:t>
      </w:r>
      <w:r w:rsidR="00774BD2">
        <w:rPr>
          <w:rFonts w:asciiTheme="minorHAnsi" w:hAnsi="Calibri" w:cstheme="minorBidi"/>
          <w:color w:val="000000" w:themeColor="text1"/>
          <w:kern w:val="24"/>
        </w:rPr>
        <w:t xml:space="preserve"> which humans need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. The large intestine provides a place to live and nourishment for the bacteria.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P</w:t>
      </w:r>
      <w:r w:rsidR="00526660">
        <w:rPr>
          <w:rFonts w:asciiTheme="minorHAnsi" w:hAnsi="Calibri" w:cstheme="minorBidi"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A person is infected with tapeworm from eating raw pork. The tapeworm absorbs nutrients from the small intestine and the person becomes sick.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</w:t>
      </w:r>
      <w:r w:rsidR="00266D21">
        <w:rPr>
          <w:rFonts w:asciiTheme="minorHAnsi" w:hAnsi="Calibri" w:cstheme="minorBidi"/>
          <w:color w:val="000000" w:themeColor="text1"/>
          <w:kern w:val="24"/>
        </w:rPr>
        <w:t>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C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Rhizobia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bacteria living in association with plant roots turn nitrogen from the air into compounds the plant can use. The benefit to the bacteria is unclear.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4D59B2" w:rsidRPr="004D59B2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The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yucca moth lays eggs in the ovary of the yucca flower. At the same time, the moth pollinates the flower.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 w:rsidRPr="00774BD2">
        <w:rPr>
          <w:rFonts w:asciiTheme="minorHAnsi" w:hAnsi="Calibri" w:cstheme="minorBidi"/>
          <w:color w:val="000000" w:themeColor="text1"/>
          <w:kern w:val="24"/>
        </w:rPr>
        <w:t>_</w:t>
      </w:r>
      <w:r>
        <w:rPr>
          <w:rFonts w:asciiTheme="minorHAnsi" w:hAnsi="Calibri" w:cstheme="minorBidi"/>
          <w:color w:val="000000" w:themeColor="text1"/>
          <w:kern w:val="24"/>
        </w:rPr>
        <w:t>_</w:t>
      </w:r>
      <w:r w:rsidRPr="00526660">
        <w:rPr>
          <w:rFonts w:asciiTheme="minorHAnsi" w:hAnsi="Calibri" w:cstheme="minorBidi"/>
          <w:color w:val="000000" w:themeColor="text1"/>
          <w:kern w:val="24"/>
        </w:rPr>
        <w:t>One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type of algae lives inside reef-building coral. The algae cause the coral to grow faster and the coral provide nutrients that the algae can use.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266D21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C</w:t>
      </w:r>
      <w:r w:rsidR="00526660">
        <w:rPr>
          <w:rFonts w:asciiTheme="minorHAnsi" w:hAnsi="Calibri" w:cstheme="minorBidi"/>
          <w:color w:val="000000" w:themeColor="text1"/>
          <w:kern w:val="24"/>
        </w:rPr>
        <w:t>__</w:t>
      </w:r>
      <w:r w:rsidR="00526660" w:rsidRPr="00526660">
        <w:rPr>
          <w:rFonts w:asciiTheme="minorHAnsi" w:hAnsi="Calibri" w:cstheme="minorBidi"/>
          <w:color w:val="000000" w:themeColor="text1"/>
          <w:kern w:val="24"/>
        </w:rPr>
        <w:t>Small</w:t>
      </w:r>
      <w:proofErr w:type="spellEnd"/>
      <w:r w:rsidR="00526660" w:rsidRPr="00526660">
        <w:rPr>
          <w:rFonts w:asciiTheme="minorHAnsi" w:hAnsi="Calibri" w:cstheme="minorBidi"/>
          <w:color w:val="000000" w:themeColor="text1"/>
          <w:kern w:val="24"/>
        </w:rPr>
        <w:t xml:space="preserve"> plants called epiphytes grow on the branches of rain forest trees without harming the trees. Up in the branches, the epiphytes can get enough light and wat</w:t>
      </w:r>
      <w:r w:rsidR="00774BD2">
        <w:rPr>
          <w:rFonts w:asciiTheme="minorHAnsi" w:hAnsi="Calibri" w:cstheme="minorBidi"/>
          <w:color w:val="000000" w:themeColor="text1"/>
          <w:kern w:val="24"/>
        </w:rPr>
        <w:t>er, and nutrients from the tree without competing for resources.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Default="00526660" w:rsidP="00526660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M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Lichens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are made up of algae and fungi living together. The fungus relies on food provided by the algae. The algae are “housed” and protected from drying out by the fungus.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 w:rsidRPr="00526660">
        <w:rPr>
          <w:rFonts w:asciiTheme="minorHAnsi" w:hAnsi="Calibri" w:cstheme="minorBidi"/>
          <w:color w:val="000000" w:themeColor="text1"/>
          <w:kern w:val="24"/>
        </w:rPr>
        <w:t> </w:t>
      </w:r>
    </w:p>
    <w:p w:rsidR="00526660" w:rsidRPr="00526660" w:rsidRDefault="00526660" w:rsidP="00526660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>__</w:t>
      </w:r>
      <w:proofErr w:type="spellStart"/>
      <w:r w:rsidR="00266D21" w:rsidRPr="00774BD2">
        <w:rPr>
          <w:rFonts w:asciiTheme="minorHAnsi" w:hAnsi="Calibri" w:cstheme="minorBidi"/>
          <w:b/>
          <w:color w:val="000000" w:themeColor="text1"/>
          <w:kern w:val="24"/>
          <w:u w:val="single"/>
        </w:rPr>
        <w:t>P</w:t>
      </w:r>
      <w:r>
        <w:rPr>
          <w:rFonts w:asciiTheme="minorHAnsi" w:hAnsi="Calibri" w:cstheme="minorBidi"/>
          <w:color w:val="000000" w:themeColor="text1"/>
          <w:kern w:val="24"/>
        </w:rPr>
        <w:t>__</w:t>
      </w:r>
      <w:r w:rsidRPr="00526660">
        <w:rPr>
          <w:rFonts w:asciiTheme="minorHAnsi" w:hAnsi="Calibri" w:cstheme="minorBidi"/>
          <w:color w:val="000000" w:themeColor="text1"/>
          <w:kern w:val="24"/>
        </w:rPr>
        <w:t>Crown</w:t>
      </w:r>
      <w:proofErr w:type="spellEnd"/>
      <w:r w:rsidRPr="00526660">
        <w:rPr>
          <w:rFonts w:asciiTheme="minorHAnsi" w:hAnsi="Calibri" w:cstheme="minorBidi"/>
          <w:color w:val="000000" w:themeColor="text1"/>
          <w:kern w:val="24"/>
        </w:rPr>
        <w:t xml:space="preserve"> gall disease weakens plants and slows their growth. The bacterium that causes the infection obtains nutrients from the plants.</w:t>
      </w:r>
      <w:bookmarkEnd w:id="0"/>
    </w:p>
    <w:sectPr w:rsidR="00526660" w:rsidRPr="005266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B2" w:rsidRDefault="004D59B2" w:rsidP="00452F62">
      <w:pPr>
        <w:spacing w:after="0" w:line="240" w:lineRule="auto"/>
      </w:pPr>
      <w:r>
        <w:separator/>
      </w:r>
    </w:p>
  </w:endnote>
  <w:endnote w:type="continuationSeparator" w:id="0">
    <w:p w:rsidR="004D59B2" w:rsidRDefault="004D59B2" w:rsidP="0045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76" w:rsidRPr="00D42987" w:rsidRDefault="00922276" w:rsidP="00922276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D42987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D42987">
      <w:rPr>
        <w:rFonts w:ascii="Arial" w:eastAsia="Calibri" w:hAnsi="Arial" w:cs="Arial"/>
        <w:sz w:val="16"/>
        <w:szCs w:val="16"/>
      </w:rPr>
      <w:tab/>
    </w:r>
  </w:p>
  <w:p w:rsidR="00922276" w:rsidRPr="00D42987" w:rsidRDefault="00922276" w:rsidP="00922276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D42987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D42987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D42987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D42987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D42987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D42987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D42987">
      <w:rPr>
        <w:rFonts w:ascii="Arial" w:eastAsia="Calibri" w:hAnsi="Arial" w:cs="Arial"/>
        <w:sz w:val="16"/>
        <w:szCs w:val="16"/>
      </w:rPr>
      <w:t xml:space="preserve">  </w:t>
    </w:r>
  </w:p>
  <w:p w:rsidR="00922276" w:rsidRPr="00922276" w:rsidRDefault="00922276" w:rsidP="00922276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D42987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B2" w:rsidRDefault="004D59B2" w:rsidP="00452F62">
      <w:pPr>
        <w:spacing w:after="0" w:line="240" w:lineRule="auto"/>
      </w:pPr>
      <w:r>
        <w:separator/>
      </w:r>
    </w:p>
  </w:footnote>
  <w:footnote w:type="continuationSeparator" w:id="0">
    <w:p w:rsidR="004D59B2" w:rsidRDefault="004D59B2" w:rsidP="0045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D59B2" w:rsidRPr="006E466F" w:rsidTr="004D59B2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4D59B2" w:rsidRPr="00456916" w:rsidRDefault="004D59B2" w:rsidP="00452F62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 xml:space="preserve"> Classify the Symbiotic Relationships</w:t>
          </w:r>
        </w:p>
      </w:tc>
    </w:tr>
    <w:tr w:rsidR="004D59B2" w:rsidRPr="006E466F" w:rsidTr="004D59B2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59B2" w:rsidRDefault="004D59B2" w:rsidP="004D59B2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Activity:</w:t>
          </w:r>
        </w:p>
        <w:p w:rsidR="004D59B2" w:rsidRPr="00452F62" w:rsidRDefault="004D59B2" w:rsidP="004D59B2">
          <w:pPr>
            <w:rPr>
              <w:rFonts w:ascii="Times New Roman" w:hAnsi="Times New Roman" w:cs="Times New Roman"/>
            </w:rPr>
          </w:pPr>
          <w:r w:rsidRPr="00452F62">
            <w:rPr>
              <w:rFonts w:ascii="Times New Roman" w:hAnsi="Times New Roman" w:cs="Times New Roman"/>
              <w:sz w:val="28"/>
            </w:rPr>
            <w:t xml:space="preserve">Symbiotic Relationships Classification 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4D59B2" w:rsidRPr="006E466F" w:rsidRDefault="004D59B2" w:rsidP="004D59B2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D59B2" w:rsidRPr="006E466F" w:rsidRDefault="004D59B2" w:rsidP="004D59B2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4D59B2" w:rsidRPr="006E466F" w:rsidRDefault="004D59B2" w:rsidP="004D59B2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4D59B2" w:rsidRDefault="004D59B2" w:rsidP="00452F62">
    <w:pPr>
      <w:pStyle w:val="Header"/>
    </w:pPr>
  </w:p>
  <w:p w:rsidR="004D59B2" w:rsidRDefault="004D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0"/>
    <w:rsid w:val="00266D21"/>
    <w:rsid w:val="00452F62"/>
    <w:rsid w:val="004A324F"/>
    <w:rsid w:val="004D59B2"/>
    <w:rsid w:val="00526660"/>
    <w:rsid w:val="005477B9"/>
    <w:rsid w:val="00774BD2"/>
    <w:rsid w:val="00860EE1"/>
    <w:rsid w:val="008C1AE3"/>
    <w:rsid w:val="00922276"/>
    <w:rsid w:val="00A14499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F62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52F62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F62"/>
  </w:style>
  <w:style w:type="paragraph" w:styleId="Footer">
    <w:name w:val="footer"/>
    <w:basedOn w:val="Normal"/>
    <w:link w:val="Foot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2F62"/>
  </w:style>
  <w:style w:type="character" w:customStyle="1" w:styleId="Heading1Char">
    <w:name w:val="Heading 1 Char"/>
    <w:basedOn w:val="DefaultParagraphFont"/>
    <w:link w:val="Heading1"/>
    <w:rsid w:val="00452F62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52F62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F62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52F62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F62"/>
  </w:style>
  <w:style w:type="paragraph" w:styleId="Footer">
    <w:name w:val="footer"/>
    <w:basedOn w:val="Normal"/>
    <w:link w:val="FooterChar"/>
    <w:unhideWhenUsed/>
    <w:rsid w:val="004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2F62"/>
  </w:style>
  <w:style w:type="character" w:customStyle="1" w:styleId="Heading1Char">
    <w:name w:val="Heading 1 Char"/>
    <w:basedOn w:val="DefaultParagraphFont"/>
    <w:link w:val="Heading1"/>
    <w:rsid w:val="00452F62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52F62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JG</cp:lastModifiedBy>
  <cp:revision>3</cp:revision>
  <dcterms:created xsi:type="dcterms:W3CDTF">2013-07-29T18:32:00Z</dcterms:created>
  <dcterms:modified xsi:type="dcterms:W3CDTF">2013-07-30T21:19:00Z</dcterms:modified>
</cp:coreProperties>
</file>