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EAA" w:rsidRDefault="00186F23" w:rsidP="00ED4028">
      <w:pPr>
        <w:pStyle w:val="Heading2"/>
        <w:rPr>
          <w:color w:val="000000"/>
        </w:rPr>
      </w:pPr>
      <w:r>
        <w:rPr>
          <w:color w:val="000000"/>
        </w:rPr>
        <w:t>“</w:t>
      </w:r>
      <w:r w:rsidR="007B6EAA">
        <w:rPr>
          <w:color w:val="000000"/>
        </w:rPr>
        <w:t>Cell-f</w:t>
      </w:r>
      <w:r>
        <w:rPr>
          <w:color w:val="000000"/>
        </w:rPr>
        <w:t>”</w:t>
      </w:r>
      <w:r w:rsidR="007B6EAA">
        <w:rPr>
          <w:color w:val="000000"/>
        </w:rPr>
        <w:t xml:space="preserve"> Understanding</w:t>
      </w:r>
    </w:p>
    <w:p w:rsidR="007B6EAA" w:rsidRDefault="00EF2195" w:rsidP="00ED4028">
      <w:pPr>
        <w:rPr>
          <w:color w:val="000000"/>
        </w:rPr>
      </w:pPr>
      <w:r>
        <w:rPr>
          <w:noProof/>
        </w:rPr>
        <w:drawing>
          <wp:anchor distT="0" distB="0" distL="114300" distR="114300" simplePos="0" relativeHeight="251658752" behindDoc="1" locked="0" layoutInCell="1" allowOverlap="1">
            <wp:simplePos x="0" y="0"/>
            <wp:positionH relativeFrom="column">
              <wp:posOffset>4457700</wp:posOffset>
            </wp:positionH>
            <wp:positionV relativeFrom="paragraph">
              <wp:posOffset>16510</wp:posOffset>
            </wp:positionV>
            <wp:extent cx="1866900" cy="1905000"/>
            <wp:effectExtent l="19050" t="0" r="0" b="0"/>
            <wp:wrapTight wrapText="bothSides">
              <wp:wrapPolygon edited="0">
                <wp:start x="-220" y="0"/>
                <wp:lineTo x="-220" y="21384"/>
                <wp:lineTo x="21600" y="21384"/>
                <wp:lineTo x="21600" y="0"/>
                <wp:lineTo x="-22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866900" cy="1905000"/>
                    </a:xfrm>
                    <a:prstGeom prst="rect">
                      <a:avLst/>
                    </a:prstGeom>
                    <a:noFill/>
                  </pic:spPr>
                </pic:pic>
              </a:graphicData>
            </a:graphic>
          </wp:anchor>
        </w:drawing>
      </w:r>
      <w:r w:rsidR="007B6EAA">
        <w:rPr>
          <w:b/>
          <w:bCs/>
          <w:color w:val="000000"/>
        </w:rPr>
        <w:t>Summary:</w:t>
      </w:r>
      <w:r w:rsidR="007B6EAA">
        <w:rPr>
          <w:color w:val="000000"/>
        </w:rPr>
        <w:t xml:space="preserve"> </w:t>
      </w:r>
      <w:r w:rsidR="007B6EAA">
        <w:rPr>
          <w:color w:val="000000"/>
        </w:rPr>
        <w:br/>
      </w:r>
      <w:r w:rsidR="007B6EAA">
        <w:rPr>
          <w:color w:val="FF0000"/>
        </w:rPr>
        <w:tab/>
      </w:r>
      <w:r w:rsidR="007B6EAA">
        <w:rPr>
          <w:sz w:val="24"/>
          <w:szCs w:val="24"/>
        </w:rPr>
        <w:t xml:space="preserve">Students will be making a model of an animal cell by using a bouncy ball </w:t>
      </w:r>
      <w:r w:rsidR="00711619">
        <w:rPr>
          <w:sz w:val="24"/>
          <w:szCs w:val="24"/>
        </w:rPr>
        <w:t>(</w:t>
      </w:r>
      <w:r w:rsidR="007B6EAA">
        <w:rPr>
          <w:sz w:val="24"/>
          <w:szCs w:val="24"/>
        </w:rPr>
        <w:t>that they will create themselves</w:t>
      </w:r>
      <w:r w:rsidR="00711619">
        <w:rPr>
          <w:sz w:val="24"/>
          <w:szCs w:val="24"/>
        </w:rPr>
        <w:t>) to represent the cytoplasm</w:t>
      </w:r>
      <w:r w:rsidR="007B6EAA">
        <w:rPr>
          <w:sz w:val="24"/>
          <w:szCs w:val="24"/>
        </w:rPr>
        <w:t xml:space="preserve"> and craft string, small beads, candies, and cake/cookie decorating supplies to represent the organelles: nucleus, mitochondria, vacuole, </w:t>
      </w:r>
      <w:proofErr w:type="spellStart"/>
      <w:r w:rsidR="007B6EAA">
        <w:rPr>
          <w:sz w:val="24"/>
          <w:szCs w:val="24"/>
        </w:rPr>
        <w:t>golgi</w:t>
      </w:r>
      <w:proofErr w:type="spellEnd"/>
      <w:r w:rsidR="007B6EAA">
        <w:rPr>
          <w:sz w:val="24"/>
          <w:szCs w:val="24"/>
        </w:rPr>
        <w:t xml:space="preserve"> body, ribosomes, and endoplasmic reticulum. The cells will then be combined to make tissues, then organs, then organ systems, and finally an organism to help students understand cells and their levels of organization.</w:t>
      </w:r>
      <w:r w:rsidR="007B6EAA">
        <w:rPr>
          <w:color w:val="000000"/>
        </w:rPr>
        <w:br/>
      </w:r>
      <w:r w:rsidR="007B6EAA">
        <w:rPr>
          <w:color w:val="000000"/>
        </w:rPr>
        <w:br/>
      </w:r>
      <w:r w:rsidR="007B6EAA">
        <w:rPr>
          <w:b/>
          <w:bCs/>
          <w:color w:val="000000"/>
        </w:rPr>
        <w:t>Subject:</w:t>
      </w:r>
      <w:r w:rsidR="007B6EAA">
        <w:rPr>
          <w:color w:val="000000"/>
        </w:rPr>
        <w:t xml:space="preserve"> </w:t>
      </w:r>
    </w:p>
    <w:p w:rsidR="007B6EAA" w:rsidRPr="00415395" w:rsidRDefault="007B6EAA" w:rsidP="00ED4028">
      <w:pPr>
        <w:numPr>
          <w:ilvl w:val="0"/>
          <w:numId w:val="4"/>
        </w:numPr>
        <w:spacing w:before="100" w:beforeAutospacing="1" w:after="100" w:afterAutospacing="1" w:line="240" w:lineRule="auto"/>
        <w:rPr>
          <w:color w:val="000000"/>
        </w:rPr>
      </w:pPr>
      <w:r>
        <w:t>Science:  Differentiate between structures and function in plant and animal cell organelles, including cell membrane, cell wall, nucleus, cytoplasm, mitochondrion, chloroplast, &amp; vacuole</w:t>
      </w:r>
      <w:r w:rsidRPr="00415395">
        <w:rPr>
          <w:color w:val="000000"/>
        </w:rPr>
        <w:t xml:space="preserve"> </w:t>
      </w:r>
    </w:p>
    <w:p w:rsidR="007B6EAA" w:rsidRDefault="007B6EAA" w:rsidP="00ED4028">
      <w:pPr>
        <w:rPr>
          <w:color w:val="000000"/>
        </w:rPr>
      </w:pPr>
      <w:r>
        <w:rPr>
          <w:b/>
          <w:bCs/>
          <w:color w:val="000000"/>
        </w:rPr>
        <w:t>Grade Level:</w:t>
      </w:r>
      <w:r>
        <w:rPr>
          <w:color w:val="000000"/>
        </w:rPr>
        <w:t xml:space="preserve"> </w:t>
      </w:r>
    </w:p>
    <w:p w:rsidR="007B6EAA" w:rsidRDefault="007B6EAA" w:rsidP="00ED4028">
      <w:pPr>
        <w:numPr>
          <w:ilvl w:val="0"/>
          <w:numId w:val="5"/>
        </w:numPr>
        <w:spacing w:before="100" w:beforeAutospacing="1" w:after="100" w:afterAutospacing="1" w:line="240" w:lineRule="auto"/>
        <w:rPr>
          <w:color w:val="000000"/>
        </w:rPr>
      </w:pPr>
      <w:r>
        <w:rPr>
          <w:color w:val="000000"/>
        </w:rPr>
        <w:t>Target Grade: 7</w:t>
      </w:r>
    </w:p>
    <w:p w:rsidR="007B6EAA" w:rsidRDefault="007B6EAA" w:rsidP="00ED4028">
      <w:pPr>
        <w:numPr>
          <w:ilvl w:val="0"/>
          <w:numId w:val="5"/>
        </w:numPr>
        <w:spacing w:before="100" w:beforeAutospacing="1" w:after="100" w:afterAutospacing="1" w:line="240" w:lineRule="auto"/>
        <w:rPr>
          <w:color w:val="000000"/>
        </w:rPr>
      </w:pPr>
      <w:r>
        <w:rPr>
          <w:color w:val="000000"/>
        </w:rPr>
        <w:t>Upper Bound: 6</w:t>
      </w:r>
    </w:p>
    <w:p w:rsidR="007B6EAA" w:rsidRPr="00ED59D1" w:rsidRDefault="007B6EAA" w:rsidP="00ED4028">
      <w:pPr>
        <w:numPr>
          <w:ilvl w:val="0"/>
          <w:numId w:val="5"/>
        </w:numPr>
        <w:spacing w:before="100" w:beforeAutospacing="1" w:after="100" w:afterAutospacing="1" w:line="240" w:lineRule="auto"/>
        <w:rPr>
          <w:color w:val="000000"/>
        </w:rPr>
      </w:pPr>
      <w:r>
        <w:rPr>
          <w:color w:val="000000"/>
        </w:rPr>
        <w:t>Lower Bound: 8</w:t>
      </w:r>
    </w:p>
    <w:p w:rsidR="007B6EAA" w:rsidRDefault="007B6EAA" w:rsidP="00ED4028">
      <w:pPr>
        <w:rPr>
          <w:color w:val="000000"/>
        </w:rPr>
      </w:pPr>
      <w:r>
        <w:rPr>
          <w:b/>
          <w:bCs/>
          <w:color w:val="000000"/>
        </w:rPr>
        <w:t>Time Required:</w:t>
      </w:r>
      <w:r>
        <w:rPr>
          <w:color w:val="000000"/>
        </w:rPr>
        <w:t xml:space="preserve"> </w:t>
      </w:r>
      <w:r w:rsidRPr="00AF39C0">
        <w:rPr>
          <w:color w:val="000000"/>
        </w:rPr>
        <w:t>1</w:t>
      </w:r>
      <w:r w:rsidR="00854E95">
        <w:rPr>
          <w:color w:val="000000"/>
        </w:rPr>
        <w:t xml:space="preserve"> full period</w:t>
      </w:r>
      <w:r w:rsidR="00ED6494">
        <w:rPr>
          <w:color w:val="000000"/>
        </w:rPr>
        <w:t xml:space="preserve"> + the beginning of the following period for discussion.</w:t>
      </w:r>
    </w:p>
    <w:p w:rsidR="007B6EAA" w:rsidRPr="00AF39C0" w:rsidRDefault="007B6EAA" w:rsidP="00ED4028">
      <w:pPr>
        <w:rPr>
          <w:color w:val="000000"/>
        </w:rPr>
      </w:pPr>
      <w:r>
        <w:rPr>
          <w:b/>
          <w:bCs/>
          <w:color w:val="000000"/>
        </w:rPr>
        <w:t>Activity Team/Group Size:</w:t>
      </w:r>
      <w:r w:rsidRPr="00AF39C0">
        <w:rPr>
          <w:color w:val="000000"/>
        </w:rPr>
        <w:t xml:space="preserve"> individual</w:t>
      </w:r>
      <w:r w:rsidR="008F5C4A">
        <w:rPr>
          <w:color w:val="000000"/>
        </w:rPr>
        <w:t>s</w:t>
      </w:r>
      <w:r w:rsidR="00854E95">
        <w:rPr>
          <w:color w:val="000000"/>
        </w:rPr>
        <w:t xml:space="preserve"> or groups of 2 students</w:t>
      </w:r>
      <w:r>
        <w:rPr>
          <w:color w:val="000000"/>
        </w:rPr>
        <w:t xml:space="preserve">. </w:t>
      </w:r>
    </w:p>
    <w:p w:rsidR="007B6EAA" w:rsidRDefault="007B6EAA" w:rsidP="00ED4028">
      <w:pPr>
        <w:rPr>
          <w:color w:val="000000"/>
        </w:rPr>
      </w:pPr>
      <w:r>
        <w:rPr>
          <w:b/>
          <w:bCs/>
          <w:color w:val="000000"/>
        </w:rPr>
        <w:t>Materials:</w:t>
      </w:r>
      <w:r>
        <w:rPr>
          <w:color w:val="000000"/>
        </w:rPr>
        <w:t xml:space="preserve"> </w:t>
      </w:r>
    </w:p>
    <w:p w:rsidR="007B6EAA" w:rsidRPr="00537806" w:rsidRDefault="007B6EAA" w:rsidP="00AF39C0">
      <w:pPr>
        <w:pStyle w:val="ListParagraph"/>
        <w:numPr>
          <w:ilvl w:val="0"/>
          <w:numId w:val="1"/>
        </w:numPr>
        <w:spacing w:after="0" w:line="240" w:lineRule="auto"/>
        <w:rPr>
          <w:sz w:val="24"/>
          <w:szCs w:val="24"/>
        </w:rPr>
      </w:pPr>
      <w:r w:rsidRPr="00537806">
        <w:rPr>
          <w:sz w:val="24"/>
          <w:szCs w:val="24"/>
        </w:rPr>
        <w:t>Cornstarch</w:t>
      </w:r>
    </w:p>
    <w:p w:rsidR="007B6EAA" w:rsidRPr="00537806" w:rsidRDefault="007B6EAA" w:rsidP="00AF39C0">
      <w:pPr>
        <w:pStyle w:val="ListParagraph"/>
        <w:numPr>
          <w:ilvl w:val="0"/>
          <w:numId w:val="1"/>
        </w:numPr>
        <w:spacing w:after="0" w:line="240" w:lineRule="auto"/>
        <w:rPr>
          <w:sz w:val="24"/>
          <w:szCs w:val="24"/>
        </w:rPr>
      </w:pPr>
      <w:r w:rsidRPr="00537806">
        <w:rPr>
          <w:sz w:val="24"/>
          <w:szCs w:val="24"/>
        </w:rPr>
        <w:t>Borax</w:t>
      </w:r>
      <w:r w:rsidR="00884A9C">
        <w:rPr>
          <w:sz w:val="24"/>
          <w:szCs w:val="24"/>
        </w:rPr>
        <w:t>—found in the laundry section of the grocery store.</w:t>
      </w:r>
    </w:p>
    <w:p w:rsidR="007B6EAA" w:rsidRDefault="007B6EAA" w:rsidP="00AF39C0">
      <w:pPr>
        <w:pStyle w:val="ListParagraph"/>
        <w:numPr>
          <w:ilvl w:val="0"/>
          <w:numId w:val="1"/>
        </w:numPr>
        <w:spacing w:after="0" w:line="240" w:lineRule="auto"/>
        <w:rPr>
          <w:sz w:val="24"/>
          <w:szCs w:val="24"/>
        </w:rPr>
      </w:pPr>
      <w:r w:rsidRPr="00884A9C">
        <w:rPr>
          <w:sz w:val="24"/>
          <w:szCs w:val="24"/>
          <w:u w:val="single"/>
        </w:rPr>
        <w:t>Clear</w:t>
      </w:r>
      <w:r w:rsidRPr="00537806">
        <w:rPr>
          <w:sz w:val="24"/>
          <w:szCs w:val="24"/>
        </w:rPr>
        <w:t xml:space="preserve"> school gel (not washable)—</w:t>
      </w:r>
      <w:r w:rsidR="00884A9C">
        <w:rPr>
          <w:sz w:val="24"/>
          <w:szCs w:val="24"/>
        </w:rPr>
        <w:t xml:space="preserve">should be available at craft stores, but if you cannot find it Amazon.com has </w:t>
      </w:r>
      <w:proofErr w:type="spellStart"/>
      <w:r w:rsidR="00884A9C">
        <w:rPr>
          <w:sz w:val="24"/>
          <w:szCs w:val="24"/>
        </w:rPr>
        <w:t>ColorSplash</w:t>
      </w:r>
      <w:proofErr w:type="spellEnd"/>
      <w:r w:rsidR="00884A9C">
        <w:rPr>
          <w:sz w:val="24"/>
          <w:szCs w:val="24"/>
        </w:rPr>
        <w:t>!® Clear Glue (128-oz. for $8.50).</w:t>
      </w:r>
    </w:p>
    <w:p w:rsidR="007B6EAA" w:rsidRDefault="007B6EAA" w:rsidP="00AF39C0">
      <w:pPr>
        <w:pStyle w:val="ListParagraph"/>
        <w:numPr>
          <w:ilvl w:val="0"/>
          <w:numId w:val="1"/>
        </w:numPr>
        <w:spacing w:after="0" w:line="240" w:lineRule="auto"/>
        <w:rPr>
          <w:sz w:val="24"/>
          <w:szCs w:val="24"/>
        </w:rPr>
      </w:pPr>
      <w:r>
        <w:rPr>
          <w:sz w:val="24"/>
          <w:szCs w:val="24"/>
        </w:rPr>
        <w:t>Warm water</w:t>
      </w:r>
    </w:p>
    <w:p w:rsidR="007B6EAA" w:rsidRDefault="007B6EAA" w:rsidP="00AF39C0">
      <w:pPr>
        <w:pStyle w:val="ListParagraph"/>
        <w:numPr>
          <w:ilvl w:val="0"/>
          <w:numId w:val="1"/>
        </w:numPr>
        <w:spacing w:after="0" w:line="240" w:lineRule="auto"/>
        <w:rPr>
          <w:sz w:val="24"/>
          <w:szCs w:val="24"/>
        </w:rPr>
      </w:pPr>
      <w:r>
        <w:rPr>
          <w:sz w:val="24"/>
          <w:szCs w:val="24"/>
        </w:rPr>
        <w:t>Craft sticks (to stir the mixture)</w:t>
      </w:r>
    </w:p>
    <w:p w:rsidR="007B6EAA" w:rsidRDefault="007B6EAA" w:rsidP="00AF39C0">
      <w:pPr>
        <w:pStyle w:val="ListParagraph"/>
        <w:numPr>
          <w:ilvl w:val="0"/>
          <w:numId w:val="1"/>
        </w:numPr>
        <w:spacing w:after="0" w:line="240" w:lineRule="auto"/>
        <w:rPr>
          <w:sz w:val="24"/>
          <w:szCs w:val="24"/>
        </w:rPr>
      </w:pPr>
      <w:r>
        <w:rPr>
          <w:sz w:val="24"/>
          <w:szCs w:val="24"/>
        </w:rPr>
        <w:t>Measuring spoons</w:t>
      </w:r>
    </w:p>
    <w:p w:rsidR="007B6EAA" w:rsidRDefault="007B6EAA" w:rsidP="00AF39C0">
      <w:pPr>
        <w:pStyle w:val="ListParagraph"/>
        <w:numPr>
          <w:ilvl w:val="0"/>
          <w:numId w:val="1"/>
        </w:numPr>
        <w:spacing w:after="0" w:line="240" w:lineRule="auto"/>
        <w:rPr>
          <w:sz w:val="24"/>
          <w:szCs w:val="24"/>
        </w:rPr>
      </w:pPr>
      <w:r>
        <w:rPr>
          <w:sz w:val="24"/>
          <w:szCs w:val="24"/>
        </w:rPr>
        <w:t>Two plastic cups for mixing</w:t>
      </w:r>
    </w:p>
    <w:p w:rsidR="007B6EAA" w:rsidRDefault="007B6EAA" w:rsidP="00AF39C0">
      <w:pPr>
        <w:pStyle w:val="ListParagraph"/>
        <w:numPr>
          <w:ilvl w:val="0"/>
          <w:numId w:val="1"/>
        </w:numPr>
        <w:spacing w:after="0" w:line="240" w:lineRule="auto"/>
        <w:rPr>
          <w:sz w:val="24"/>
          <w:szCs w:val="24"/>
        </w:rPr>
      </w:pPr>
      <w:r>
        <w:rPr>
          <w:sz w:val="24"/>
          <w:szCs w:val="24"/>
        </w:rPr>
        <w:t>Marker</w:t>
      </w:r>
    </w:p>
    <w:p w:rsidR="007B6EAA" w:rsidRDefault="007B6EAA" w:rsidP="00AF39C0">
      <w:pPr>
        <w:pStyle w:val="ListParagraph"/>
        <w:numPr>
          <w:ilvl w:val="0"/>
          <w:numId w:val="1"/>
        </w:numPr>
        <w:spacing w:after="0" w:line="240" w:lineRule="auto"/>
        <w:rPr>
          <w:sz w:val="24"/>
          <w:szCs w:val="24"/>
        </w:rPr>
      </w:pPr>
      <w:r>
        <w:rPr>
          <w:sz w:val="24"/>
          <w:szCs w:val="24"/>
        </w:rPr>
        <w:t>Stopwatch</w:t>
      </w:r>
    </w:p>
    <w:p w:rsidR="007B6EAA" w:rsidRDefault="007B6EAA" w:rsidP="00AF39C0">
      <w:pPr>
        <w:pStyle w:val="ListParagraph"/>
        <w:numPr>
          <w:ilvl w:val="0"/>
          <w:numId w:val="1"/>
        </w:numPr>
        <w:spacing w:after="0" w:line="240" w:lineRule="auto"/>
        <w:rPr>
          <w:sz w:val="24"/>
          <w:szCs w:val="24"/>
        </w:rPr>
      </w:pPr>
      <w:r>
        <w:rPr>
          <w:sz w:val="24"/>
          <w:szCs w:val="24"/>
        </w:rPr>
        <w:t>Ziploc sandwich bag (1 bag per pair; get the 7X8 inch bags)</w:t>
      </w:r>
    </w:p>
    <w:p w:rsidR="007B6EAA" w:rsidRDefault="007B6EAA" w:rsidP="00AF39C0">
      <w:pPr>
        <w:pStyle w:val="ListParagraph"/>
        <w:numPr>
          <w:ilvl w:val="0"/>
          <w:numId w:val="1"/>
        </w:numPr>
        <w:spacing w:after="0" w:line="240" w:lineRule="auto"/>
        <w:rPr>
          <w:sz w:val="24"/>
          <w:szCs w:val="24"/>
        </w:rPr>
      </w:pPr>
      <w:r>
        <w:rPr>
          <w:sz w:val="24"/>
          <w:szCs w:val="24"/>
        </w:rPr>
        <w:t>Ziploc freezer bag (1-quart or 1-gallon depending)</w:t>
      </w:r>
    </w:p>
    <w:p w:rsidR="007B6EAA" w:rsidRDefault="007B6EAA" w:rsidP="00AF39C0">
      <w:pPr>
        <w:pStyle w:val="ListParagraph"/>
        <w:numPr>
          <w:ilvl w:val="0"/>
          <w:numId w:val="1"/>
        </w:numPr>
        <w:spacing w:after="0" w:line="240" w:lineRule="auto"/>
        <w:rPr>
          <w:sz w:val="24"/>
          <w:szCs w:val="24"/>
        </w:rPr>
      </w:pPr>
      <w:r>
        <w:rPr>
          <w:sz w:val="24"/>
          <w:szCs w:val="24"/>
        </w:rPr>
        <w:t>Ziploc Big Bag (or 1 or 2 gallon bag depending)</w:t>
      </w:r>
    </w:p>
    <w:p w:rsidR="007B6EAA" w:rsidRDefault="007B6EAA" w:rsidP="00AF39C0">
      <w:pPr>
        <w:pStyle w:val="ListParagraph"/>
        <w:numPr>
          <w:ilvl w:val="0"/>
          <w:numId w:val="1"/>
        </w:numPr>
        <w:spacing w:after="0" w:line="240" w:lineRule="auto"/>
        <w:rPr>
          <w:sz w:val="24"/>
          <w:szCs w:val="24"/>
        </w:rPr>
      </w:pPr>
      <w:r>
        <w:rPr>
          <w:sz w:val="24"/>
          <w:szCs w:val="24"/>
        </w:rPr>
        <w:t>Metric ruler</w:t>
      </w:r>
    </w:p>
    <w:p w:rsidR="007B6EAA" w:rsidRDefault="007B6EAA" w:rsidP="00AF39C0">
      <w:pPr>
        <w:pStyle w:val="ListParagraph"/>
        <w:numPr>
          <w:ilvl w:val="0"/>
          <w:numId w:val="1"/>
        </w:numPr>
        <w:spacing w:after="0" w:line="240" w:lineRule="auto"/>
        <w:rPr>
          <w:sz w:val="24"/>
          <w:szCs w:val="24"/>
        </w:rPr>
      </w:pPr>
      <w:r>
        <w:rPr>
          <w:sz w:val="24"/>
          <w:szCs w:val="24"/>
        </w:rPr>
        <w:lastRenderedPageBreak/>
        <w:t xml:space="preserve">Assortment of craft string, small beads, candies, and cake/cookie decorating supplies (sprinkles) to represent the organelles:  nucleus, mitochondria, vacuole, </w:t>
      </w:r>
      <w:proofErr w:type="spellStart"/>
      <w:r>
        <w:rPr>
          <w:sz w:val="24"/>
          <w:szCs w:val="24"/>
        </w:rPr>
        <w:t>golgi</w:t>
      </w:r>
      <w:proofErr w:type="spellEnd"/>
      <w:r>
        <w:rPr>
          <w:sz w:val="24"/>
          <w:szCs w:val="24"/>
        </w:rPr>
        <w:t xml:space="preserve"> body, ribosomes, endoplasmic reticulum</w:t>
      </w:r>
    </w:p>
    <w:p w:rsidR="007B6EAA" w:rsidRDefault="007B6EAA" w:rsidP="00AF39C0">
      <w:pPr>
        <w:pStyle w:val="ListParagraph"/>
        <w:numPr>
          <w:ilvl w:val="0"/>
          <w:numId w:val="1"/>
        </w:numPr>
        <w:spacing w:after="0" w:line="240" w:lineRule="auto"/>
        <w:rPr>
          <w:sz w:val="24"/>
          <w:szCs w:val="24"/>
        </w:rPr>
      </w:pPr>
      <w:r>
        <w:rPr>
          <w:sz w:val="24"/>
          <w:szCs w:val="24"/>
        </w:rPr>
        <w:t>Address labels or some other small label</w:t>
      </w:r>
      <w:r w:rsidR="00884A9C">
        <w:rPr>
          <w:sz w:val="24"/>
          <w:szCs w:val="24"/>
        </w:rPr>
        <w:t xml:space="preserve"> (optional</w:t>
      </w:r>
      <w:r w:rsidR="00751A6E">
        <w:rPr>
          <w:sz w:val="24"/>
          <w:szCs w:val="24"/>
        </w:rPr>
        <w:t>, for labeling the Ziploc bags</w:t>
      </w:r>
      <w:r w:rsidR="00884A9C">
        <w:rPr>
          <w:sz w:val="24"/>
          <w:szCs w:val="24"/>
        </w:rPr>
        <w:t>)</w:t>
      </w:r>
    </w:p>
    <w:p w:rsidR="007B6EAA" w:rsidRDefault="007B6EAA" w:rsidP="00AF39C0">
      <w:pPr>
        <w:pStyle w:val="ListParagraph"/>
        <w:numPr>
          <w:ilvl w:val="0"/>
          <w:numId w:val="1"/>
        </w:numPr>
        <w:spacing w:after="0" w:line="240" w:lineRule="auto"/>
        <w:rPr>
          <w:sz w:val="24"/>
          <w:szCs w:val="24"/>
        </w:rPr>
      </w:pPr>
      <w:r>
        <w:rPr>
          <w:sz w:val="24"/>
          <w:szCs w:val="24"/>
        </w:rPr>
        <w:t>Safety goggles, gloves, and aprons for all students</w:t>
      </w:r>
    </w:p>
    <w:p w:rsidR="007B6EAA" w:rsidRDefault="007B6EAA" w:rsidP="00AF39C0">
      <w:pPr>
        <w:pStyle w:val="ListParagraph"/>
        <w:numPr>
          <w:ilvl w:val="0"/>
          <w:numId w:val="1"/>
        </w:numPr>
        <w:spacing w:after="0" w:line="240" w:lineRule="auto"/>
        <w:rPr>
          <w:sz w:val="24"/>
          <w:szCs w:val="24"/>
        </w:rPr>
      </w:pPr>
      <w:r>
        <w:rPr>
          <w:sz w:val="24"/>
          <w:szCs w:val="24"/>
        </w:rPr>
        <w:t>Bouncy Ball Cell Key</w:t>
      </w:r>
    </w:p>
    <w:p w:rsidR="007B6EAA" w:rsidRDefault="007B6EAA" w:rsidP="00AF39C0">
      <w:pPr>
        <w:pStyle w:val="ListParagraph"/>
        <w:numPr>
          <w:ilvl w:val="0"/>
          <w:numId w:val="1"/>
        </w:numPr>
        <w:spacing w:after="0" w:line="240" w:lineRule="auto"/>
        <w:rPr>
          <w:sz w:val="24"/>
          <w:szCs w:val="24"/>
        </w:rPr>
      </w:pPr>
      <w:r>
        <w:rPr>
          <w:sz w:val="24"/>
          <w:szCs w:val="24"/>
        </w:rPr>
        <w:t>Cells and Levels of Organization Directions</w:t>
      </w:r>
    </w:p>
    <w:p w:rsidR="007B6EAA" w:rsidRPr="00AF39C0" w:rsidRDefault="007B6EAA" w:rsidP="00ED4028">
      <w:pPr>
        <w:rPr>
          <w:color w:val="000000"/>
        </w:rPr>
      </w:pPr>
      <w:r>
        <w:rPr>
          <w:color w:val="000000"/>
        </w:rPr>
        <w:br/>
      </w:r>
      <w:r>
        <w:rPr>
          <w:b/>
          <w:bCs/>
          <w:color w:val="000000"/>
        </w:rPr>
        <w:t>Expendable Activity Cost Per Group [in dollars</w:t>
      </w:r>
      <w:r w:rsidRPr="00AF39C0">
        <w:rPr>
          <w:b/>
          <w:bCs/>
          <w:color w:val="000000"/>
        </w:rPr>
        <w:t>]:</w:t>
      </w:r>
      <w:r w:rsidRPr="00AF39C0">
        <w:rPr>
          <w:color w:val="000000"/>
        </w:rPr>
        <w:t xml:space="preserve"> $5</w:t>
      </w:r>
      <w:r>
        <w:rPr>
          <w:color w:val="000000"/>
        </w:rPr>
        <w:t xml:space="preserve"> </w:t>
      </w:r>
    </w:p>
    <w:p w:rsidR="007B6EAA" w:rsidRDefault="007B6EAA" w:rsidP="00ED4028">
      <w:pPr>
        <w:rPr>
          <w:color w:val="000000"/>
        </w:rPr>
      </w:pPr>
      <w:r>
        <w:rPr>
          <w:b/>
          <w:bCs/>
          <w:color w:val="000000"/>
        </w:rPr>
        <w:t>Learning Objectives:</w:t>
      </w:r>
      <w:r>
        <w:rPr>
          <w:color w:val="000000"/>
        </w:rPr>
        <w:t xml:space="preserve"> </w:t>
      </w:r>
    </w:p>
    <w:p w:rsidR="007B6EAA" w:rsidRDefault="00854E95" w:rsidP="00ED4028">
      <w:pPr>
        <w:numPr>
          <w:ilvl w:val="0"/>
          <w:numId w:val="6"/>
        </w:numPr>
        <w:spacing w:before="100" w:beforeAutospacing="1" w:after="100" w:afterAutospacing="1" w:line="240" w:lineRule="auto"/>
        <w:rPr>
          <w:color w:val="000000"/>
        </w:rPr>
      </w:pPr>
      <w:r>
        <w:rPr>
          <w:color w:val="000000"/>
        </w:rPr>
        <w:t>Students will be able to recognize</w:t>
      </w:r>
      <w:r w:rsidR="007B6EAA">
        <w:rPr>
          <w:color w:val="000000"/>
        </w:rPr>
        <w:t xml:space="preserve"> organelles in an animal cell.</w:t>
      </w:r>
      <w:r>
        <w:rPr>
          <w:color w:val="000000"/>
        </w:rPr>
        <w:t xml:space="preserve">  Building models helps students visualize the organization of organelles within a cell.</w:t>
      </w:r>
    </w:p>
    <w:p w:rsidR="007B6EAA" w:rsidRPr="000464D8" w:rsidRDefault="007B6EAA" w:rsidP="00ED4028">
      <w:pPr>
        <w:numPr>
          <w:ilvl w:val="0"/>
          <w:numId w:val="6"/>
        </w:numPr>
        <w:spacing w:before="100" w:beforeAutospacing="1" w:after="100" w:afterAutospacing="1" w:line="240" w:lineRule="auto"/>
        <w:rPr>
          <w:color w:val="000000"/>
        </w:rPr>
      </w:pPr>
      <w:r>
        <w:rPr>
          <w:color w:val="000000"/>
        </w:rPr>
        <w:t>Students will unders</w:t>
      </w:r>
      <w:r w:rsidR="00854E95">
        <w:rPr>
          <w:color w:val="000000"/>
        </w:rPr>
        <w:t>tand the levels of organization</w:t>
      </w:r>
      <w:r>
        <w:rPr>
          <w:color w:val="000000"/>
        </w:rPr>
        <w:t xml:space="preserve"> </w:t>
      </w:r>
      <w:r w:rsidR="00854E95">
        <w:rPr>
          <w:color w:val="000000"/>
        </w:rPr>
        <w:t>from</w:t>
      </w:r>
      <w:r>
        <w:rPr>
          <w:color w:val="000000"/>
        </w:rPr>
        <w:t xml:space="preserve"> a cell </w:t>
      </w:r>
      <w:r w:rsidR="00854E95">
        <w:rPr>
          <w:color w:val="000000"/>
        </w:rPr>
        <w:t>to an organism</w:t>
      </w:r>
      <w:r>
        <w:rPr>
          <w:color w:val="000000"/>
        </w:rPr>
        <w:t>.</w:t>
      </w:r>
    </w:p>
    <w:p w:rsidR="007B6EAA" w:rsidRPr="000464D8" w:rsidRDefault="007B6EAA" w:rsidP="00ED4028">
      <w:pPr>
        <w:spacing w:before="100" w:beforeAutospacing="1" w:after="100" w:afterAutospacing="1"/>
        <w:rPr>
          <w:color w:val="000000"/>
        </w:rPr>
      </w:pPr>
      <w:r>
        <w:rPr>
          <w:b/>
          <w:bCs/>
          <w:color w:val="000000"/>
        </w:rPr>
        <w:t>Lesson Introduction / Motivation:</w:t>
      </w:r>
      <w:r>
        <w:rPr>
          <w:color w:val="000000"/>
        </w:rPr>
        <w:t xml:space="preserve"> </w:t>
      </w:r>
      <w:r>
        <w:rPr>
          <w:color w:val="000000"/>
        </w:rPr>
        <w:br/>
      </w:r>
      <w:r>
        <w:rPr>
          <w:color w:val="FF0000"/>
        </w:rPr>
        <w:tab/>
      </w:r>
      <w:r w:rsidR="00854E95">
        <w:t xml:space="preserve">This lesson is intended to 1) reinforce the levels of organization and 2) help the students review the organelles in an animal cell and visualize their organization within the cell.  Before beginning the activity, you may discuss with the students what they think the inside of a cell looks like.  You may then introduce this activity by explaining that scientists often build models to represent things that cannot </w:t>
      </w:r>
      <w:r w:rsidR="00EF2195">
        <w:t>be viewed</w:t>
      </w:r>
      <w:r w:rsidR="00854E95">
        <w:t xml:space="preserve"> directly (for example, a globe)</w:t>
      </w:r>
      <w:r w:rsidR="00ED6494">
        <w:t>.  So</w:t>
      </w:r>
      <w:r w:rsidR="000F5BEF">
        <w:t>,</w:t>
      </w:r>
      <w:r w:rsidR="00EF2195">
        <w:t xml:space="preserve"> today as scientists, they will build models of cells that they could use to teach others about the inside of a cell.  They will also model the levels of organization.</w:t>
      </w:r>
    </w:p>
    <w:p w:rsidR="00E6733C" w:rsidRDefault="007B6EAA" w:rsidP="00ED4028">
      <w:pPr>
        <w:spacing w:before="100" w:beforeAutospacing="1" w:after="100" w:afterAutospacing="1"/>
        <w:rPr>
          <w:color w:val="000000"/>
        </w:rPr>
      </w:pPr>
      <w:r>
        <w:rPr>
          <w:b/>
          <w:bCs/>
          <w:color w:val="000000"/>
        </w:rPr>
        <w:t>Lesson Plan:</w:t>
      </w:r>
      <w:r>
        <w:rPr>
          <w:color w:val="000000"/>
        </w:rPr>
        <w:t xml:space="preserve"> </w:t>
      </w:r>
    </w:p>
    <w:p w:rsidR="007B6EAA" w:rsidRDefault="00E6733C" w:rsidP="00ED4028">
      <w:pPr>
        <w:spacing w:before="100" w:beforeAutospacing="1" w:after="100" w:afterAutospacing="1"/>
        <w:rPr>
          <w:color w:val="000000"/>
        </w:rPr>
      </w:pPr>
      <w:r>
        <w:rPr>
          <w:color w:val="000000"/>
          <w:u w:val="single"/>
        </w:rPr>
        <w:t>Day 1</w:t>
      </w:r>
      <w:r>
        <w:rPr>
          <w:color w:val="000000"/>
        </w:rPr>
        <w:t>:</w:t>
      </w:r>
      <w:r w:rsidR="007B6EAA">
        <w:rPr>
          <w:color w:val="000000"/>
        </w:rPr>
        <w:br/>
      </w:r>
      <w:r w:rsidR="007B6EAA">
        <w:rPr>
          <w:color w:val="FF0000"/>
        </w:rPr>
        <w:t xml:space="preserve"> </w:t>
      </w:r>
      <w:r w:rsidR="007B6EAA">
        <w:rPr>
          <w:color w:val="FF0000"/>
        </w:rPr>
        <w:tab/>
      </w:r>
      <w:r w:rsidR="007B6EAA">
        <w:rPr>
          <w:color w:val="000000"/>
        </w:rPr>
        <w:t xml:space="preserve">Hand out to each student the </w:t>
      </w:r>
      <w:r w:rsidR="007B6EAA" w:rsidRPr="00ED6494">
        <w:rPr>
          <w:i/>
          <w:color w:val="000000"/>
        </w:rPr>
        <w:t>Bouncy Ball Cell Key</w:t>
      </w:r>
      <w:r w:rsidR="007B6EAA">
        <w:rPr>
          <w:color w:val="000000"/>
        </w:rPr>
        <w:t xml:space="preserve"> and the </w:t>
      </w:r>
      <w:r w:rsidR="007B6EAA" w:rsidRPr="00ED6494">
        <w:rPr>
          <w:i/>
          <w:color w:val="000000"/>
        </w:rPr>
        <w:t>Cells and Levels of Organization Directions</w:t>
      </w:r>
      <w:r w:rsidR="007B6EAA">
        <w:rPr>
          <w:color w:val="000000"/>
        </w:rPr>
        <w:t xml:space="preserve">. Go over the directions with the students, </w:t>
      </w:r>
      <w:r w:rsidR="00EF2195">
        <w:rPr>
          <w:color w:val="000000"/>
        </w:rPr>
        <w:t>and be sure to emphasize that the students must follow lab safety procedures and wear the provided protective equipments (goggles, gloves, and aprons/coats)</w:t>
      </w:r>
      <w:r w:rsidR="007B6EAA">
        <w:rPr>
          <w:color w:val="000000"/>
        </w:rPr>
        <w:t xml:space="preserve">. </w:t>
      </w:r>
      <w:r w:rsidR="00EF2195">
        <w:rPr>
          <w:color w:val="000000"/>
        </w:rPr>
        <w:t xml:space="preserve"> Also stress that it is important to read and follow the directions </w:t>
      </w:r>
      <w:r w:rsidR="00EF2195">
        <w:rPr>
          <w:i/>
          <w:color w:val="000000"/>
        </w:rPr>
        <w:t>exactly</w:t>
      </w:r>
      <w:r w:rsidR="00EF2195">
        <w:rPr>
          <w:color w:val="000000"/>
        </w:rPr>
        <w:t>.  A</w:t>
      </w:r>
      <w:r w:rsidR="007B6EAA">
        <w:rPr>
          <w:color w:val="000000"/>
        </w:rPr>
        <w:t xml:space="preserve">llow each row/table of students to go gather their materials. Supervise the students as they carry out the directions for the project (see the Directions sheet at the bottom of this document). </w:t>
      </w:r>
    </w:p>
    <w:p w:rsidR="007B6EAA" w:rsidRPr="00E307DA" w:rsidRDefault="007B6EAA" w:rsidP="002E3FDE">
      <w:pPr>
        <w:ind w:firstLine="720"/>
        <w:rPr>
          <w:color w:val="000000"/>
        </w:rPr>
      </w:pPr>
      <w:r>
        <w:rPr>
          <w:color w:val="000000"/>
        </w:rPr>
        <w:t xml:space="preserve">After </w:t>
      </w:r>
      <w:r w:rsidR="00E6733C">
        <w:rPr>
          <w:color w:val="000000"/>
        </w:rPr>
        <w:t xml:space="preserve">the </w:t>
      </w:r>
      <w:r>
        <w:rPr>
          <w:color w:val="000000"/>
        </w:rPr>
        <w:t>students have completed their cell</w:t>
      </w:r>
      <w:r w:rsidR="00E6733C">
        <w:rPr>
          <w:color w:val="000000"/>
        </w:rPr>
        <w:t>s</w:t>
      </w:r>
      <w:r>
        <w:rPr>
          <w:color w:val="000000"/>
        </w:rPr>
        <w:t xml:space="preserve">, </w:t>
      </w:r>
      <w:r w:rsidR="00E6733C">
        <w:rPr>
          <w:color w:val="000000"/>
        </w:rPr>
        <w:t xml:space="preserve">regroup as a class.  Pair the students (or groups) together, so that now each group has at least 2 cells in it.  Allow the students to grade each other’s </w:t>
      </w:r>
      <w:r w:rsidR="0058543B">
        <w:rPr>
          <w:color w:val="000000"/>
        </w:rPr>
        <w:t xml:space="preserve">bouncy ball </w:t>
      </w:r>
      <w:r w:rsidR="00E6733C">
        <w:rPr>
          <w:color w:val="000000"/>
        </w:rPr>
        <w:t xml:space="preserve">cells.  If any of the organelles are missing or are incorrectly keyed the students will lose points.  While the students are correcting, hand out a small Ziploc bag.  Have each group </w:t>
      </w:r>
      <w:r>
        <w:rPr>
          <w:color w:val="000000"/>
        </w:rPr>
        <w:t xml:space="preserve">make a “Tissue” bag and </w:t>
      </w:r>
      <w:r w:rsidR="00E6733C">
        <w:rPr>
          <w:color w:val="000000"/>
        </w:rPr>
        <w:t>place their cells inside</w:t>
      </w:r>
      <w:r w:rsidR="0058543B">
        <w:rPr>
          <w:color w:val="000000"/>
        </w:rPr>
        <w:t xml:space="preserve"> of it</w:t>
      </w:r>
      <w:r w:rsidR="00E6733C">
        <w:rPr>
          <w:color w:val="000000"/>
        </w:rPr>
        <w:t xml:space="preserve">.  Lead the class as a group explaining </w:t>
      </w:r>
      <w:r w:rsidR="0058543B">
        <w:rPr>
          <w:color w:val="000000"/>
        </w:rPr>
        <w:t>the levels of organization.  Next, tissues work together to form organs.  Combine two “Tissue” groups together to make an “Organ” bag</w:t>
      </w:r>
      <w:r>
        <w:rPr>
          <w:color w:val="000000"/>
        </w:rPr>
        <w:t xml:space="preserve">. </w:t>
      </w:r>
      <w:r w:rsidR="0058543B">
        <w:rPr>
          <w:color w:val="000000"/>
        </w:rPr>
        <w:t xml:space="preserve"> A</w:t>
      </w:r>
      <w:r>
        <w:rPr>
          <w:color w:val="000000"/>
        </w:rPr>
        <w:t xml:space="preserve">ssign each group </w:t>
      </w:r>
      <w:r w:rsidR="0058543B">
        <w:rPr>
          <w:color w:val="000000"/>
        </w:rPr>
        <w:t xml:space="preserve">an </w:t>
      </w:r>
      <w:r>
        <w:rPr>
          <w:color w:val="000000"/>
        </w:rPr>
        <w:t xml:space="preserve">organ names to write on their bag: heart, blood, lungs, trachea, stomach, intestines, thyroid gland, adrenal gland, hair, skin, skeletal muscle, smooth muscle, </w:t>
      </w:r>
      <w:r>
        <w:rPr>
          <w:color w:val="000000"/>
        </w:rPr>
        <w:lastRenderedPageBreak/>
        <w:t>brain, nerves, prostate, mammary glands, bones, joints, kidneys, or blad</w:t>
      </w:r>
      <w:r w:rsidR="0058543B">
        <w:rPr>
          <w:color w:val="000000"/>
        </w:rPr>
        <w:t>der. Collect these “Organ” bags at the end of the period.</w:t>
      </w:r>
    </w:p>
    <w:p w:rsidR="007B6EAA" w:rsidRDefault="0058543B" w:rsidP="00ED4028">
      <w:pPr>
        <w:rPr>
          <w:color w:val="000000"/>
        </w:rPr>
      </w:pPr>
      <w:r w:rsidRPr="0058543B">
        <w:rPr>
          <w:bCs/>
          <w:color w:val="000000"/>
          <w:u w:val="single"/>
        </w:rPr>
        <w:t>Day 2</w:t>
      </w:r>
      <w:r>
        <w:rPr>
          <w:bCs/>
          <w:color w:val="000000"/>
        </w:rPr>
        <w:t>:</w:t>
      </w:r>
      <w:r w:rsidR="007B6EAA">
        <w:rPr>
          <w:color w:val="000000"/>
        </w:rPr>
        <w:t xml:space="preserve"> </w:t>
      </w:r>
      <w:r w:rsidR="007B6EAA">
        <w:rPr>
          <w:color w:val="000000"/>
        </w:rPr>
        <w:br/>
      </w:r>
      <w:r w:rsidR="007B6EAA">
        <w:rPr>
          <w:color w:val="FF0000"/>
        </w:rPr>
        <w:t xml:space="preserve"> </w:t>
      </w:r>
      <w:r w:rsidR="007B6EAA">
        <w:rPr>
          <w:color w:val="FF0000"/>
        </w:rPr>
        <w:tab/>
      </w:r>
      <w:r>
        <w:t>At the end of the day</w:t>
      </w:r>
      <w:r w:rsidR="007B6EAA" w:rsidRPr="00B12A28">
        <w:rPr>
          <w:color w:val="000000"/>
        </w:rPr>
        <w:t>, separate</w:t>
      </w:r>
      <w:r>
        <w:rPr>
          <w:color w:val="000000"/>
        </w:rPr>
        <w:t xml:space="preserve"> the </w:t>
      </w:r>
      <w:r w:rsidRPr="00B12A28">
        <w:rPr>
          <w:color w:val="000000"/>
        </w:rPr>
        <w:t>“Organ” bags</w:t>
      </w:r>
      <w:r w:rsidR="007B6EAA" w:rsidRPr="00B12A28">
        <w:rPr>
          <w:color w:val="000000"/>
        </w:rPr>
        <w:t xml:space="preserve"> into the following organ systems: circulatory (heart, blood), respiratory (lungs, trachea), digestive (stomach, intestines), endocrine (thyroid gland, adrenal gland), integumentary (hair, skin), muscular (skeletal muscle, smooth muscle), nervous (brain, nerves), reproductive (prostate, mammary glands), skeletal (bones, joints), and excretory (kidneys, bladder).  </w:t>
      </w:r>
      <w:r w:rsidR="007B6EAA">
        <w:rPr>
          <w:color w:val="000000"/>
        </w:rPr>
        <w:t xml:space="preserve">Put these into the </w:t>
      </w:r>
      <w:r>
        <w:rPr>
          <w:color w:val="000000"/>
        </w:rPr>
        <w:t>larges</w:t>
      </w:r>
      <w:r w:rsidR="007B6EAA">
        <w:rPr>
          <w:color w:val="000000"/>
        </w:rPr>
        <w:t>t Ziploc bags and label them accordingly.</w:t>
      </w:r>
    </w:p>
    <w:p w:rsidR="007B6EAA" w:rsidRDefault="007B6EAA" w:rsidP="00541E1F">
      <w:pPr>
        <w:ind w:firstLine="720"/>
        <w:rPr>
          <w:color w:val="000000"/>
        </w:rPr>
      </w:pPr>
      <w:r>
        <w:rPr>
          <w:color w:val="000000"/>
        </w:rPr>
        <w:t xml:space="preserve">Draw a larger-than-life outline of </w:t>
      </w:r>
      <w:r w:rsidR="0058543B">
        <w:rPr>
          <w:color w:val="000000"/>
        </w:rPr>
        <w:t>a</w:t>
      </w:r>
      <w:r>
        <w:rPr>
          <w:color w:val="000000"/>
        </w:rPr>
        <w:t xml:space="preserve"> human </w:t>
      </w:r>
      <w:r w:rsidR="0058543B">
        <w:rPr>
          <w:color w:val="000000"/>
        </w:rPr>
        <w:t>(or some other organism) on</w:t>
      </w:r>
      <w:r>
        <w:rPr>
          <w:color w:val="000000"/>
        </w:rPr>
        <w:t xml:space="preserve"> a large sheet of white paper. Make this outline as big as possible. Before the next class day, put the outline on one of the walls </w:t>
      </w:r>
      <w:r w:rsidR="0058543B">
        <w:rPr>
          <w:color w:val="000000"/>
        </w:rPr>
        <w:t>or a bulletin board in</w:t>
      </w:r>
      <w:r>
        <w:rPr>
          <w:color w:val="000000"/>
        </w:rPr>
        <w:t xml:space="preserve"> your classroom, making sure to securely attach it on all sides and throughout the paper. If necessary, attach the outline to a large piece of cardboard, then attach or lean this against the wall. Attach all of the organ system bags in the interior of the outline with their names facing outward. You can use staples, duct tape, or anything that will make the bags stay on the paper. </w:t>
      </w:r>
    </w:p>
    <w:p w:rsidR="007B6EAA" w:rsidRDefault="0058543B" w:rsidP="00541E1F">
      <w:pPr>
        <w:ind w:firstLine="720"/>
        <w:rPr>
          <w:color w:val="000000"/>
        </w:rPr>
      </w:pPr>
      <w:r>
        <w:rPr>
          <w:color w:val="000000"/>
        </w:rPr>
        <w:t xml:space="preserve">At the beginning of class review what they had done the day before and continue the discussion by </w:t>
      </w:r>
      <w:r w:rsidR="007B6EAA">
        <w:rPr>
          <w:color w:val="000000"/>
        </w:rPr>
        <w:t>explain</w:t>
      </w:r>
      <w:r>
        <w:rPr>
          <w:color w:val="000000"/>
        </w:rPr>
        <w:t>ing</w:t>
      </w:r>
      <w:r w:rsidR="007B6EAA">
        <w:rPr>
          <w:color w:val="000000"/>
        </w:rPr>
        <w:t xml:space="preserve"> to them how different organs make up organ systems, and that the organ systems put together creates an organism.</w:t>
      </w:r>
      <w:r w:rsidR="00AF6CBB">
        <w:rPr>
          <w:color w:val="000000"/>
        </w:rPr>
        <w:t xml:space="preserve"> It may help them to understand how the complexity of each level increases by pointing out that each level that they made (from cells to organism) involved an increasing number of students</w:t>
      </w:r>
      <w:r w:rsidR="007B6EAA">
        <w:rPr>
          <w:color w:val="000000"/>
        </w:rPr>
        <w:t>.</w:t>
      </w:r>
      <w:r w:rsidR="00AF6CBB">
        <w:rPr>
          <w:color w:val="000000"/>
        </w:rPr>
        <w:t xml:space="preserve">  Since you have labeled the organ systems on the organism this activity is an appropriate introduction to the different organ systems.</w:t>
      </w:r>
      <w:r w:rsidR="007B6EAA">
        <w:rPr>
          <w:color w:val="000000"/>
        </w:rPr>
        <w:br/>
      </w:r>
      <w:r w:rsidR="007B6EAA">
        <w:rPr>
          <w:color w:val="000000"/>
        </w:rPr>
        <w:br/>
      </w:r>
      <w:r w:rsidR="007B6EAA">
        <w:rPr>
          <w:b/>
          <w:bCs/>
          <w:color w:val="000000"/>
        </w:rPr>
        <w:t>Assessment:</w:t>
      </w:r>
      <w:r w:rsidR="007B6EAA">
        <w:rPr>
          <w:color w:val="000000"/>
        </w:rPr>
        <w:t xml:space="preserve"> </w:t>
      </w:r>
    </w:p>
    <w:p w:rsidR="007B6EAA" w:rsidRDefault="007B6EAA" w:rsidP="00ED4028">
      <w:pPr>
        <w:rPr>
          <w:color w:val="000000"/>
        </w:rPr>
      </w:pPr>
      <w:r>
        <w:rPr>
          <w:color w:val="FF0000"/>
        </w:rPr>
        <w:t xml:space="preserve"> </w:t>
      </w:r>
      <w:r>
        <w:rPr>
          <w:color w:val="FF0000"/>
        </w:rPr>
        <w:tab/>
      </w:r>
      <w:r w:rsidR="00AF6CBB">
        <w:t>Students should be able to easily grade each</w:t>
      </w:r>
      <w:r w:rsidR="00884A9C">
        <w:t xml:space="preserve"> </w:t>
      </w:r>
      <w:r w:rsidR="00AF6CBB">
        <w:t xml:space="preserve">others’ cells.   The cells should have 6 organelles inside </w:t>
      </w:r>
      <w:r w:rsidR="00884A9C">
        <w:t xml:space="preserve">(no more, no less) </w:t>
      </w:r>
      <w:r w:rsidR="00AF6CBB">
        <w:t xml:space="preserve">and </w:t>
      </w:r>
      <w:r>
        <w:rPr>
          <w:color w:val="000000"/>
        </w:rPr>
        <w:t xml:space="preserve">the key </w:t>
      </w:r>
      <w:r w:rsidR="00AF6CBB">
        <w:rPr>
          <w:color w:val="000000"/>
        </w:rPr>
        <w:t xml:space="preserve">should be complete and </w:t>
      </w:r>
      <w:r>
        <w:rPr>
          <w:color w:val="000000"/>
        </w:rPr>
        <w:t xml:space="preserve">match what is in the cell. </w:t>
      </w:r>
    </w:p>
    <w:p w:rsidR="007B6EAA" w:rsidRDefault="007B6EAA" w:rsidP="00ED4028">
      <w:pPr>
        <w:rPr>
          <w:color w:val="000000"/>
        </w:rPr>
      </w:pPr>
      <w:r>
        <w:rPr>
          <w:b/>
          <w:bCs/>
          <w:color w:val="000000"/>
        </w:rPr>
        <w:t>Lesson Scaling:</w:t>
      </w:r>
      <w:r>
        <w:rPr>
          <w:color w:val="000000"/>
        </w:rPr>
        <w:t xml:space="preserve"> </w:t>
      </w:r>
    </w:p>
    <w:p w:rsidR="007B6EAA" w:rsidRDefault="007B6EAA" w:rsidP="00AF39C0">
      <w:pPr>
        <w:ind w:firstLine="720"/>
        <w:rPr>
          <w:color w:val="000000"/>
        </w:rPr>
      </w:pPr>
      <w:r>
        <w:rPr>
          <w:color w:val="000000"/>
        </w:rPr>
        <w:t xml:space="preserve"> </w:t>
      </w:r>
      <w:r w:rsidR="00144165">
        <w:rPr>
          <w:color w:val="000000"/>
        </w:rPr>
        <w:t>This activity is designed so that individual students may make their own cell or work in groups of 2 (no larger).  For large</w:t>
      </w:r>
      <w:r>
        <w:rPr>
          <w:color w:val="000000"/>
        </w:rPr>
        <w:t xml:space="preserve"> classes, </w:t>
      </w:r>
      <w:r w:rsidR="00144165">
        <w:rPr>
          <w:color w:val="000000"/>
        </w:rPr>
        <w:t xml:space="preserve">you can combine several groups together to make the “Tissue” and “Organ” bags (so that there will be more than 2 cells in a “Tissue” bag and more than 2 tissues in an “Organ” bag). </w:t>
      </w:r>
      <w:r>
        <w:rPr>
          <w:color w:val="000000"/>
        </w:rPr>
        <w:t xml:space="preserve"> </w:t>
      </w:r>
    </w:p>
    <w:p w:rsidR="007B6EAA" w:rsidRDefault="007B6EAA" w:rsidP="00ED4028">
      <w:pPr>
        <w:adjustRightInd w:val="0"/>
        <w:rPr>
          <w:color w:val="000000"/>
        </w:rPr>
      </w:pPr>
      <w:r>
        <w:rPr>
          <w:b/>
          <w:bCs/>
          <w:color w:val="000000"/>
        </w:rPr>
        <w:t>Safety Issues:</w:t>
      </w:r>
      <w:r>
        <w:rPr>
          <w:color w:val="000000"/>
        </w:rPr>
        <w:t xml:space="preserve"> </w:t>
      </w:r>
    </w:p>
    <w:p w:rsidR="007B6EAA" w:rsidRPr="00FD3C83" w:rsidRDefault="007B6EAA" w:rsidP="00ED4028">
      <w:pPr>
        <w:adjustRightInd w:val="0"/>
        <w:rPr>
          <w:color w:val="000000"/>
        </w:rPr>
      </w:pPr>
      <w:r w:rsidRPr="00415395">
        <w:rPr>
          <w:color w:val="FF0000"/>
        </w:rPr>
        <w:t xml:space="preserve"> </w:t>
      </w:r>
      <w:r>
        <w:rPr>
          <w:color w:val="FF0000"/>
        </w:rPr>
        <w:tab/>
      </w:r>
      <w:r w:rsidRPr="00FD3C83">
        <w:rPr>
          <w:color w:val="000000"/>
        </w:rPr>
        <w:t>Make sure students are all wearing aprons, safety gloves, and safety goggles when they are mixing the bouncy ball solution. Closely monitor students as they are creating their bouncy ball.</w:t>
      </w:r>
    </w:p>
    <w:p w:rsidR="007B6EAA" w:rsidRDefault="007B6EAA" w:rsidP="00ED4028">
      <w:pPr>
        <w:adjustRightInd w:val="0"/>
        <w:rPr>
          <w:color w:val="000000"/>
        </w:rPr>
      </w:pPr>
      <w:r>
        <w:rPr>
          <w:b/>
          <w:bCs/>
          <w:color w:val="000000"/>
        </w:rPr>
        <w:t>Troubleshooting Tips:</w:t>
      </w:r>
      <w:r>
        <w:rPr>
          <w:color w:val="000000"/>
        </w:rPr>
        <w:t xml:space="preserve"> </w:t>
      </w:r>
    </w:p>
    <w:p w:rsidR="007B6EAA" w:rsidRPr="0011748F" w:rsidRDefault="007B6EAA" w:rsidP="0011748F">
      <w:pPr>
        <w:adjustRightInd w:val="0"/>
        <w:rPr>
          <w:color w:val="000000"/>
        </w:rPr>
      </w:pPr>
      <w:r>
        <w:rPr>
          <w:color w:val="FF0000"/>
        </w:rPr>
        <w:tab/>
      </w:r>
      <w:r w:rsidR="00144165">
        <w:t>You may want</w:t>
      </w:r>
      <w:r>
        <w:rPr>
          <w:color w:val="000000"/>
        </w:rPr>
        <w:t xml:space="preserve"> to create your own bouncy ball at least a day before the lesson to anticipate any problems the students may have when they are creating their own.</w:t>
      </w:r>
      <w:r w:rsidR="00144165">
        <w:rPr>
          <w:color w:val="000000"/>
        </w:rPr>
        <w:t xml:space="preserve">  For example, the coloring in some of the candies and cake decorating items may run into the bouncy ball material. </w:t>
      </w:r>
    </w:p>
    <w:p w:rsidR="007B6EAA" w:rsidRDefault="007B6EAA" w:rsidP="00ED4028">
      <w:pPr>
        <w:rPr>
          <w:color w:val="000000"/>
        </w:rPr>
      </w:pPr>
      <w:r>
        <w:rPr>
          <w:b/>
          <w:bCs/>
          <w:color w:val="000000"/>
        </w:rPr>
        <w:t>Multimedia Support and Attachments:</w:t>
      </w:r>
      <w:r>
        <w:rPr>
          <w:color w:val="000000"/>
        </w:rPr>
        <w:t xml:space="preserve"> </w:t>
      </w:r>
    </w:p>
    <w:p w:rsidR="007B6EAA" w:rsidRPr="006A1065" w:rsidRDefault="00D86267" w:rsidP="00ED4028">
      <w:pPr>
        <w:numPr>
          <w:ilvl w:val="0"/>
          <w:numId w:val="10"/>
        </w:numPr>
        <w:spacing w:before="100" w:beforeAutospacing="1" w:after="100" w:afterAutospacing="1" w:line="240" w:lineRule="auto"/>
        <w:rPr>
          <w:color w:val="000000"/>
        </w:rPr>
      </w:pPr>
      <w:hyperlink r:id="rId7" w:history="1">
        <w:r w:rsidR="007B6EAA" w:rsidRPr="00B306C9">
          <w:rPr>
            <w:rStyle w:val="Hyperlink"/>
          </w:rPr>
          <w:t>http://web.jjay.cuny.edu/~acarpi/NSC/14-anatomy.htm</w:t>
        </w:r>
      </w:hyperlink>
      <w:r w:rsidR="007B6EAA">
        <w:rPr>
          <w:color w:val="FF0000"/>
        </w:rPr>
        <w:t xml:space="preserve"> </w:t>
      </w:r>
      <w:r w:rsidR="007B6EAA">
        <w:rPr>
          <w:color w:val="000000"/>
        </w:rPr>
        <w:t xml:space="preserve"> - a very helpful site on Organ systems</w:t>
      </w:r>
    </w:p>
    <w:p w:rsidR="007B6EAA" w:rsidRDefault="007B6EAA" w:rsidP="00ED4028">
      <w:pPr>
        <w:spacing w:before="100" w:beforeAutospacing="1" w:after="100" w:afterAutospacing="1"/>
        <w:rPr>
          <w:b/>
          <w:bCs/>
          <w:color w:val="000000"/>
        </w:rPr>
      </w:pPr>
    </w:p>
    <w:p w:rsidR="007B6EAA" w:rsidRDefault="007B6EAA" w:rsidP="00ED4028">
      <w:pPr>
        <w:spacing w:before="100" w:beforeAutospacing="1" w:after="100" w:afterAutospacing="1"/>
        <w:rPr>
          <w:color w:val="000000"/>
        </w:rPr>
      </w:pPr>
      <w:r>
        <w:rPr>
          <w:b/>
          <w:bCs/>
          <w:color w:val="000000"/>
        </w:rPr>
        <w:t>Authors:</w:t>
      </w:r>
      <w:r>
        <w:rPr>
          <w:color w:val="000000"/>
        </w:rPr>
        <w:t xml:space="preserve"> </w:t>
      </w:r>
      <w:r>
        <w:rPr>
          <w:color w:val="000000"/>
        </w:rPr>
        <w:br/>
        <w:t>Grad</w:t>
      </w:r>
      <w:r w:rsidR="00D86267">
        <w:rPr>
          <w:color w:val="000000"/>
        </w:rPr>
        <w:t xml:space="preserve">uate Fellow Name: Candace </w:t>
      </w:r>
      <w:proofErr w:type="spellStart"/>
      <w:r w:rsidR="00D86267">
        <w:rPr>
          <w:color w:val="000000"/>
        </w:rPr>
        <w:t>Seeve</w:t>
      </w:r>
      <w:bookmarkStart w:id="0" w:name="_GoBack"/>
      <w:bookmarkEnd w:id="0"/>
      <w:proofErr w:type="spellEnd"/>
      <w:r>
        <w:rPr>
          <w:color w:val="000000"/>
        </w:rPr>
        <w:br/>
        <w:t>Undergraduate Fellow Name:</w:t>
      </w:r>
      <w:r>
        <w:rPr>
          <w:color w:val="FF0000"/>
        </w:rPr>
        <w:t xml:space="preserve"> </w:t>
      </w:r>
      <w:r>
        <w:rPr>
          <w:color w:val="000000"/>
        </w:rPr>
        <w:t>Jillian Van Zandt</w:t>
      </w:r>
      <w:r>
        <w:rPr>
          <w:color w:val="000000"/>
        </w:rPr>
        <w:br/>
      </w:r>
      <w:r w:rsidR="00D86267">
        <w:rPr>
          <w:color w:val="000000"/>
        </w:rPr>
        <w:pict>
          <v:rect id="_x0000_i1025" style="width:0;height:1.5pt" o:hralign="center" o:hrstd="t" o:hr="t" fillcolor="#aca899" stroked="f"/>
        </w:pict>
      </w:r>
    </w:p>
    <w:p w:rsidR="007B6EAA" w:rsidRDefault="007B6EAA" w:rsidP="00ED4028">
      <w:pPr>
        <w:rPr>
          <w:color w:val="000000"/>
        </w:rPr>
      </w:pPr>
      <w:r>
        <w:rPr>
          <w:color w:val="000000"/>
        </w:rPr>
        <w:t xml:space="preserve">Please email us your comments on this lesson: </w:t>
      </w:r>
      <w:r>
        <w:rPr>
          <w:color w:val="000000"/>
        </w:rPr>
        <w:br/>
        <w:t xml:space="preserve">E-mail to </w:t>
      </w:r>
      <w:hyperlink r:id="rId8" w:history="1">
        <w:r>
          <w:rPr>
            <w:rStyle w:val="Hyperlink"/>
          </w:rPr>
          <w:t>ljohnson@cvm.tamu.edu</w:t>
        </w:r>
      </w:hyperlink>
      <w:r>
        <w:rPr>
          <w:color w:val="000000"/>
        </w:rPr>
        <w:br/>
        <w:t xml:space="preserve">Please include the title of the lesson, whether you are a teacher, resident scientist or college faculty and what grade you used it for. </w:t>
      </w:r>
    </w:p>
    <w:p w:rsidR="007B6EAA" w:rsidRDefault="00D86267" w:rsidP="00ED4028">
      <w:pPr>
        <w:rPr>
          <w:color w:val="000000"/>
        </w:rPr>
      </w:pPr>
      <w:r>
        <w:rPr>
          <w:color w:val="000000"/>
        </w:rPr>
        <w:pict>
          <v:rect id="_x0000_i1026" style="width:0;height:1.5pt" o:hralign="center" o:hrstd="t" o:hr="t" fillcolor="#aca899" stroked="f"/>
        </w:pict>
      </w:r>
    </w:p>
    <w:p w:rsidR="007B6EAA" w:rsidRDefault="007B6EAA" w:rsidP="00C62E76">
      <w:pPr>
        <w:spacing w:after="0" w:line="240" w:lineRule="auto"/>
        <w:rPr>
          <w:sz w:val="24"/>
          <w:szCs w:val="24"/>
        </w:rPr>
      </w:pPr>
      <w:r>
        <w:rPr>
          <w:b/>
          <w:bCs/>
          <w:color w:val="000000"/>
        </w:rPr>
        <w:t>Teacher’s Comments:</w:t>
      </w:r>
      <w:r>
        <w:rPr>
          <w:color w:val="000000"/>
        </w:rPr>
        <w:t xml:space="preserve"> </w:t>
      </w:r>
    </w:p>
    <w:p w:rsidR="007B6EAA" w:rsidRDefault="007B6EAA" w:rsidP="00ED4028">
      <w:pPr>
        <w:spacing w:after="0" w:line="240" w:lineRule="auto"/>
        <w:rPr>
          <w:sz w:val="24"/>
          <w:szCs w:val="24"/>
        </w:rPr>
      </w:pPr>
      <w:r>
        <w:rPr>
          <w:sz w:val="24"/>
          <w:szCs w:val="24"/>
        </w:rPr>
        <w:br w:type="page"/>
      </w:r>
      <w:r w:rsidRPr="00537806">
        <w:rPr>
          <w:sz w:val="32"/>
          <w:szCs w:val="32"/>
        </w:rPr>
        <w:t>Cells</w:t>
      </w:r>
      <w:r>
        <w:rPr>
          <w:sz w:val="32"/>
          <w:szCs w:val="32"/>
        </w:rPr>
        <w:t xml:space="preserve"> &amp; Levels of Organization: Directions Sheet</w:t>
      </w:r>
    </w:p>
    <w:p w:rsidR="007B6EAA" w:rsidRPr="00645737" w:rsidRDefault="007B6EAA" w:rsidP="00ED4028">
      <w:pPr>
        <w:spacing w:after="0" w:line="240" w:lineRule="auto"/>
        <w:rPr>
          <w:sz w:val="24"/>
          <w:szCs w:val="24"/>
        </w:rPr>
      </w:pPr>
    </w:p>
    <w:p w:rsidR="007B6EAA" w:rsidRDefault="007B6EAA">
      <w:pPr>
        <w:rPr>
          <w:sz w:val="24"/>
          <w:szCs w:val="24"/>
        </w:rPr>
      </w:pPr>
      <w:r>
        <w:rPr>
          <w:sz w:val="24"/>
          <w:szCs w:val="24"/>
        </w:rPr>
        <w:t>Materials:</w:t>
      </w:r>
    </w:p>
    <w:p w:rsidR="007B6EAA" w:rsidRPr="00537806" w:rsidRDefault="007B6EAA" w:rsidP="00537806">
      <w:pPr>
        <w:pStyle w:val="ListParagraph"/>
        <w:numPr>
          <w:ilvl w:val="0"/>
          <w:numId w:val="1"/>
        </w:numPr>
        <w:spacing w:after="0" w:line="240" w:lineRule="auto"/>
        <w:rPr>
          <w:sz w:val="24"/>
          <w:szCs w:val="24"/>
        </w:rPr>
      </w:pPr>
      <w:r w:rsidRPr="00537806">
        <w:rPr>
          <w:sz w:val="24"/>
          <w:szCs w:val="24"/>
        </w:rPr>
        <w:t>Cornstarch</w:t>
      </w:r>
    </w:p>
    <w:p w:rsidR="007B6EAA" w:rsidRPr="00537806" w:rsidRDefault="007B6EAA" w:rsidP="00537806">
      <w:pPr>
        <w:pStyle w:val="ListParagraph"/>
        <w:numPr>
          <w:ilvl w:val="0"/>
          <w:numId w:val="1"/>
        </w:numPr>
        <w:spacing w:after="0" w:line="240" w:lineRule="auto"/>
        <w:rPr>
          <w:sz w:val="24"/>
          <w:szCs w:val="24"/>
        </w:rPr>
      </w:pPr>
      <w:r w:rsidRPr="00537806">
        <w:rPr>
          <w:sz w:val="24"/>
          <w:szCs w:val="24"/>
        </w:rPr>
        <w:t>Borax</w:t>
      </w:r>
    </w:p>
    <w:p w:rsidR="007B6EAA" w:rsidRDefault="007B6EAA" w:rsidP="00537806">
      <w:pPr>
        <w:pStyle w:val="ListParagraph"/>
        <w:numPr>
          <w:ilvl w:val="0"/>
          <w:numId w:val="1"/>
        </w:numPr>
        <w:spacing w:after="0" w:line="240" w:lineRule="auto"/>
        <w:rPr>
          <w:sz w:val="24"/>
          <w:szCs w:val="24"/>
        </w:rPr>
      </w:pPr>
      <w:r w:rsidRPr="00537806">
        <w:rPr>
          <w:sz w:val="24"/>
          <w:szCs w:val="24"/>
        </w:rPr>
        <w:t>Clear school gel (not washable)—white glue will make white balls, so you won’t be able to see the organelles in the cells.</w:t>
      </w:r>
    </w:p>
    <w:p w:rsidR="007B6EAA" w:rsidRDefault="007B6EAA" w:rsidP="00537806">
      <w:pPr>
        <w:pStyle w:val="ListParagraph"/>
        <w:numPr>
          <w:ilvl w:val="0"/>
          <w:numId w:val="1"/>
        </w:numPr>
        <w:spacing w:after="0" w:line="240" w:lineRule="auto"/>
        <w:rPr>
          <w:sz w:val="24"/>
          <w:szCs w:val="24"/>
        </w:rPr>
      </w:pPr>
      <w:r>
        <w:rPr>
          <w:sz w:val="24"/>
          <w:szCs w:val="24"/>
        </w:rPr>
        <w:t>Warm water</w:t>
      </w:r>
    </w:p>
    <w:p w:rsidR="007B6EAA" w:rsidRDefault="007B6EAA" w:rsidP="00537806">
      <w:pPr>
        <w:pStyle w:val="ListParagraph"/>
        <w:numPr>
          <w:ilvl w:val="0"/>
          <w:numId w:val="1"/>
        </w:numPr>
        <w:spacing w:after="0" w:line="240" w:lineRule="auto"/>
        <w:rPr>
          <w:sz w:val="24"/>
          <w:szCs w:val="24"/>
        </w:rPr>
      </w:pPr>
      <w:r>
        <w:rPr>
          <w:sz w:val="24"/>
          <w:szCs w:val="24"/>
        </w:rPr>
        <w:t>Craft sticks (to stir the mixture)</w:t>
      </w:r>
    </w:p>
    <w:p w:rsidR="007B6EAA" w:rsidRDefault="007B6EAA" w:rsidP="00537806">
      <w:pPr>
        <w:pStyle w:val="ListParagraph"/>
        <w:numPr>
          <w:ilvl w:val="0"/>
          <w:numId w:val="1"/>
        </w:numPr>
        <w:spacing w:after="0" w:line="240" w:lineRule="auto"/>
        <w:rPr>
          <w:sz w:val="24"/>
          <w:szCs w:val="24"/>
        </w:rPr>
      </w:pPr>
      <w:r>
        <w:rPr>
          <w:sz w:val="24"/>
          <w:szCs w:val="24"/>
        </w:rPr>
        <w:t>Measuring spoons</w:t>
      </w:r>
    </w:p>
    <w:p w:rsidR="007B6EAA" w:rsidRDefault="007B6EAA" w:rsidP="00537806">
      <w:pPr>
        <w:pStyle w:val="ListParagraph"/>
        <w:numPr>
          <w:ilvl w:val="0"/>
          <w:numId w:val="1"/>
        </w:numPr>
        <w:spacing w:after="0" w:line="240" w:lineRule="auto"/>
        <w:rPr>
          <w:sz w:val="24"/>
          <w:szCs w:val="24"/>
        </w:rPr>
      </w:pPr>
      <w:r>
        <w:rPr>
          <w:sz w:val="24"/>
          <w:szCs w:val="24"/>
        </w:rPr>
        <w:t>Two plastic cups for mixing</w:t>
      </w:r>
    </w:p>
    <w:p w:rsidR="007B6EAA" w:rsidRDefault="007B6EAA" w:rsidP="00537806">
      <w:pPr>
        <w:pStyle w:val="ListParagraph"/>
        <w:numPr>
          <w:ilvl w:val="0"/>
          <w:numId w:val="1"/>
        </w:numPr>
        <w:spacing w:after="0" w:line="240" w:lineRule="auto"/>
        <w:rPr>
          <w:sz w:val="24"/>
          <w:szCs w:val="24"/>
        </w:rPr>
      </w:pPr>
      <w:r>
        <w:rPr>
          <w:sz w:val="24"/>
          <w:szCs w:val="24"/>
        </w:rPr>
        <w:t>Marker</w:t>
      </w:r>
    </w:p>
    <w:p w:rsidR="007B6EAA" w:rsidRDefault="007B6EAA" w:rsidP="00537806">
      <w:pPr>
        <w:pStyle w:val="ListParagraph"/>
        <w:numPr>
          <w:ilvl w:val="0"/>
          <w:numId w:val="1"/>
        </w:numPr>
        <w:spacing w:after="0" w:line="240" w:lineRule="auto"/>
        <w:rPr>
          <w:sz w:val="24"/>
          <w:szCs w:val="24"/>
        </w:rPr>
      </w:pPr>
      <w:r>
        <w:rPr>
          <w:sz w:val="24"/>
          <w:szCs w:val="24"/>
        </w:rPr>
        <w:t>Stopwatch</w:t>
      </w:r>
    </w:p>
    <w:p w:rsidR="007B6EAA" w:rsidRDefault="007B6EAA" w:rsidP="00537806">
      <w:pPr>
        <w:pStyle w:val="ListParagraph"/>
        <w:numPr>
          <w:ilvl w:val="0"/>
          <w:numId w:val="1"/>
        </w:numPr>
        <w:spacing w:after="0" w:line="240" w:lineRule="auto"/>
        <w:rPr>
          <w:sz w:val="24"/>
          <w:szCs w:val="24"/>
        </w:rPr>
      </w:pPr>
      <w:r>
        <w:rPr>
          <w:sz w:val="24"/>
          <w:szCs w:val="24"/>
        </w:rPr>
        <w:t>Ziploc sandwich bag (1 bag/2 groups)</w:t>
      </w:r>
    </w:p>
    <w:p w:rsidR="007B6EAA" w:rsidRDefault="007B6EAA" w:rsidP="00537806">
      <w:pPr>
        <w:pStyle w:val="ListParagraph"/>
        <w:numPr>
          <w:ilvl w:val="0"/>
          <w:numId w:val="1"/>
        </w:numPr>
        <w:spacing w:after="0" w:line="240" w:lineRule="auto"/>
        <w:rPr>
          <w:sz w:val="24"/>
          <w:szCs w:val="24"/>
        </w:rPr>
      </w:pPr>
      <w:r>
        <w:rPr>
          <w:sz w:val="24"/>
          <w:szCs w:val="24"/>
        </w:rPr>
        <w:t>Ziploc freezer bag (1-quart or 1-gallon)</w:t>
      </w:r>
    </w:p>
    <w:p w:rsidR="007B6EAA" w:rsidRDefault="007B6EAA" w:rsidP="00537806">
      <w:pPr>
        <w:pStyle w:val="ListParagraph"/>
        <w:numPr>
          <w:ilvl w:val="0"/>
          <w:numId w:val="1"/>
        </w:numPr>
        <w:spacing w:after="0" w:line="240" w:lineRule="auto"/>
        <w:rPr>
          <w:sz w:val="24"/>
          <w:szCs w:val="24"/>
        </w:rPr>
      </w:pPr>
      <w:r>
        <w:rPr>
          <w:sz w:val="24"/>
          <w:szCs w:val="24"/>
        </w:rPr>
        <w:t>Metric ruler</w:t>
      </w:r>
    </w:p>
    <w:p w:rsidR="007B6EAA" w:rsidRDefault="007B6EAA" w:rsidP="00537806">
      <w:pPr>
        <w:pStyle w:val="ListParagraph"/>
        <w:numPr>
          <w:ilvl w:val="0"/>
          <w:numId w:val="1"/>
        </w:numPr>
        <w:spacing w:after="0" w:line="240" w:lineRule="auto"/>
        <w:rPr>
          <w:sz w:val="24"/>
          <w:szCs w:val="24"/>
        </w:rPr>
      </w:pPr>
      <w:r>
        <w:rPr>
          <w:sz w:val="24"/>
          <w:szCs w:val="24"/>
        </w:rPr>
        <w:t xml:space="preserve">Assortment of craft string, small beads, candies, and cake/cookie decorating supplies (sprinkles) to represent the organelles:  nucleus, mitochondria, vacuole, </w:t>
      </w:r>
      <w:proofErr w:type="spellStart"/>
      <w:r>
        <w:rPr>
          <w:sz w:val="24"/>
          <w:szCs w:val="24"/>
        </w:rPr>
        <w:t>golgi</w:t>
      </w:r>
      <w:proofErr w:type="spellEnd"/>
      <w:r>
        <w:rPr>
          <w:sz w:val="24"/>
          <w:szCs w:val="24"/>
        </w:rPr>
        <w:t xml:space="preserve"> body, ribosomes, endoplasmic reticulum</w:t>
      </w:r>
    </w:p>
    <w:p w:rsidR="007B6EAA" w:rsidRDefault="007B6EAA" w:rsidP="00537806">
      <w:pPr>
        <w:pStyle w:val="ListParagraph"/>
        <w:numPr>
          <w:ilvl w:val="0"/>
          <w:numId w:val="1"/>
        </w:numPr>
        <w:spacing w:after="0" w:line="240" w:lineRule="auto"/>
        <w:rPr>
          <w:sz w:val="24"/>
          <w:szCs w:val="24"/>
        </w:rPr>
      </w:pPr>
      <w:r>
        <w:rPr>
          <w:sz w:val="24"/>
          <w:szCs w:val="24"/>
        </w:rPr>
        <w:t>A label</w:t>
      </w:r>
    </w:p>
    <w:p w:rsidR="007B6EAA" w:rsidRDefault="007B6EAA" w:rsidP="006F2993">
      <w:pPr>
        <w:spacing w:after="0" w:line="240" w:lineRule="auto"/>
        <w:rPr>
          <w:sz w:val="24"/>
          <w:szCs w:val="24"/>
        </w:rPr>
      </w:pPr>
    </w:p>
    <w:p w:rsidR="007B6EAA" w:rsidRDefault="007B6EAA" w:rsidP="006F2993">
      <w:pPr>
        <w:spacing w:after="0" w:line="240" w:lineRule="auto"/>
        <w:rPr>
          <w:sz w:val="24"/>
          <w:szCs w:val="24"/>
        </w:rPr>
      </w:pPr>
    </w:p>
    <w:p w:rsidR="007B6EAA" w:rsidRPr="00ED4028" w:rsidRDefault="007B6EAA" w:rsidP="006F2993">
      <w:pPr>
        <w:spacing w:after="0" w:line="240" w:lineRule="auto"/>
        <w:rPr>
          <w:sz w:val="24"/>
          <w:szCs w:val="24"/>
          <w:u w:val="single"/>
        </w:rPr>
      </w:pPr>
      <w:r w:rsidRPr="00ED4028">
        <w:rPr>
          <w:sz w:val="24"/>
          <w:szCs w:val="24"/>
          <w:u w:val="single"/>
        </w:rPr>
        <w:t>Before you start:</w:t>
      </w:r>
    </w:p>
    <w:p w:rsidR="007B6EAA" w:rsidRPr="00645737" w:rsidRDefault="007B6EAA" w:rsidP="00ED4028">
      <w:pPr>
        <w:rPr>
          <w:color w:val="FF0000"/>
          <w:sz w:val="24"/>
          <w:szCs w:val="24"/>
        </w:rPr>
      </w:pPr>
      <w:r>
        <w:rPr>
          <w:sz w:val="24"/>
          <w:szCs w:val="24"/>
        </w:rPr>
        <w:tab/>
        <w:t>We will be making a model of an animal cell.  It will be</w:t>
      </w:r>
      <w:r w:rsidR="00144165">
        <w:rPr>
          <w:sz w:val="24"/>
          <w:szCs w:val="24"/>
        </w:rPr>
        <w:t xml:space="preserve"> a</w:t>
      </w:r>
      <w:r>
        <w:rPr>
          <w:sz w:val="24"/>
          <w:szCs w:val="24"/>
        </w:rPr>
        <w:t xml:space="preserve"> “Bouncing Ball Cell”.  The ball will represent the cytoplasm—the </w:t>
      </w:r>
      <w:r w:rsidRPr="00645737">
        <w:rPr>
          <w:sz w:val="24"/>
          <w:szCs w:val="24"/>
        </w:rPr>
        <w:t>jellylike material outside the cell nucleus in which the organelles are located.</w:t>
      </w:r>
      <w:r>
        <w:rPr>
          <w:sz w:val="24"/>
          <w:szCs w:val="24"/>
        </w:rPr>
        <w:t xml:space="preserve">  The organelles will be represented by craft string, small beads, candies, and cake/cookie decorating supplies.  Before you begin making your bouncing ball, you need to choose 6 different items (from the materials provided to you) that you think best represent the organelles:  nucleus, mitochondria, vacuole, </w:t>
      </w:r>
      <w:proofErr w:type="spellStart"/>
      <w:r>
        <w:rPr>
          <w:sz w:val="24"/>
          <w:szCs w:val="24"/>
        </w:rPr>
        <w:t>golgi</w:t>
      </w:r>
      <w:proofErr w:type="spellEnd"/>
      <w:r>
        <w:rPr>
          <w:sz w:val="24"/>
          <w:szCs w:val="24"/>
        </w:rPr>
        <w:t xml:space="preserve"> body, ribosomes, </w:t>
      </w:r>
      <w:proofErr w:type="gramStart"/>
      <w:r>
        <w:rPr>
          <w:sz w:val="24"/>
          <w:szCs w:val="24"/>
        </w:rPr>
        <w:t>endoplasmic</w:t>
      </w:r>
      <w:proofErr w:type="gramEnd"/>
      <w:r>
        <w:rPr>
          <w:sz w:val="24"/>
          <w:szCs w:val="24"/>
        </w:rPr>
        <w:t xml:space="preserve"> reticulum.  Fill out the key to help you identify what the organelles are inside of the cell once it is made.</w:t>
      </w:r>
    </w:p>
    <w:p w:rsidR="007B6EAA" w:rsidRDefault="007B6EAA" w:rsidP="006F2993">
      <w:pPr>
        <w:spacing w:after="0" w:line="240" w:lineRule="auto"/>
        <w:rPr>
          <w:sz w:val="24"/>
          <w:szCs w:val="24"/>
        </w:rPr>
      </w:pPr>
    </w:p>
    <w:p w:rsidR="007B6EAA" w:rsidRDefault="007B6EAA" w:rsidP="006F2993">
      <w:pPr>
        <w:spacing w:after="0" w:line="240" w:lineRule="auto"/>
        <w:rPr>
          <w:sz w:val="24"/>
          <w:szCs w:val="24"/>
        </w:rPr>
      </w:pPr>
      <w:r w:rsidRPr="009C0461">
        <w:rPr>
          <w:sz w:val="24"/>
          <w:szCs w:val="24"/>
          <w:u w:val="single"/>
        </w:rPr>
        <w:t>Part 1</w:t>
      </w:r>
      <w:r>
        <w:rPr>
          <w:sz w:val="24"/>
          <w:szCs w:val="24"/>
        </w:rPr>
        <w:t>:</w:t>
      </w:r>
    </w:p>
    <w:p w:rsidR="007B6EAA" w:rsidRDefault="007B6EAA" w:rsidP="006F2993">
      <w:pPr>
        <w:spacing w:after="0" w:line="240" w:lineRule="auto"/>
        <w:rPr>
          <w:sz w:val="24"/>
          <w:szCs w:val="24"/>
        </w:rPr>
      </w:pPr>
    </w:p>
    <w:p w:rsidR="007B6EAA" w:rsidRDefault="007B6EAA" w:rsidP="006F2993">
      <w:pPr>
        <w:pStyle w:val="ListParagraph"/>
        <w:numPr>
          <w:ilvl w:val="0"/>
          <w:numId w:val="2"/>
        </w:numPr>
        <w:spacing w:after="0" w:line="360" w:lineRule="auto"/>
        <w:rPr>
          <w:sz w:val="24"/>
          <w:szCs w:val="24"/>
        </w:rPr>
      </w:pPr>
      <w:r>
        <w:rPr>
          <w:sz w:val="24"/>
          <w:szCs w:val="24"/>
        </w:rPr>
        <w:t>Label one cup “Borax Solution” and the other cup “Cytoplasm Mixture”</w:t>
      </w:r>
    </w:p>
    <w:p w:rsidR="007B6EAA" w:rsidRDefault="007B6EAA" w:rsidP="006F2993">
      <w:pPr>
        <w:pStyle w:val="ListParagraph"/>
        <w:numPr>
          <w:ilvl w:val="0"/>
          <w:numId w:val="2"/>
        </w:numPr>
        <w:spacing w:after="0" w:line="360" w:lineRule="auto"/>
        <w:rPr>
          <w:sz w:val="24"/>
          <w:szCs w:val="24"/>
        </w:rPr>
      </w:pPr>
      <w:r>
        <w:rPr>
          <w:sz w:val="24"/>
          <w:szCs w:val="24"/>
        </w:rPr>
        <w:t>Pour 4 tablespoons of warm water in the “Borax” container.</w:t>
      </w:r>
    </w:p>
    <w:p w:rsidR="007B6EAA" w:rsidRDefault="007B6EAA" w:rsidP="006F2993">
      <w:pPr>
        <w:pStyle w:val="ListParagraph"/>
        <w:numPr>
          <w:ilvl w:val="0"/>
          <w:numId w:val="2"/>
        </w:numPr>
        <w:spacing w:after="0" w:line="360" w:lineRule="auto"/>
        <w:rPr>
          <w:sz w:val="24"/>
          <w:szCs w:val="24"/>
        </w:rPr>
      </w:pPr>
      <w:r>
        <w:rPr>
          <w:sz w:val="24"/>
          <w:szCs w:val="24"/>
        </w:rPr>
        <w:t>Measure 1 teaspoon borax powder and add it to the “Borax” container.  Stir the borax and water together.</w:t>
      </w:r>
    </w:p>
    <w:p w:rsidR="007B6EAA" w:rsidRDefault="007B6EAA" w:rsidP="006F2993">
      <w:pPr>
        <w:pStyle w:val="ListParagraph"/>
        <w:numPr>
          <w:ilvl w:val="0"/>
          <w:numId w:val="2"/>
        </w:numPr>
        <w:spacing w:after="0" w:line="360" w:lineRule="auto"/>
        <w:rPr>
          <w:sz w:val="24"/>
          <w:szCs w:val="24"/>
        </w:rPr>
      </w:pPr>
      <w:r>
        <w:rPr>
          <w:sz w:val="24"/>
          <w:szCs w:val="24"/>
        </w:rPr>
        <w:t xml:space="preserve">Pour 2 tablespoon of glue into the “Cytoplasm” container.  </w:t>
      </w:r>
    </w:p>
    <w:p w:rsidR="007B6EAA" w:rsidRDefault="007B6EAA" w:rsidP="006F2993">
      <w:pPr>
        <w:pStyle w:val="ListParagraph"/>
        <w:numPr>
          <w:ilvl w:val="0"/>
          <w:numId w:val="2"/>
        </w:numPr>
        <w:spacing w:after="0" w:line="360" w:lineRule="auto"/>
        <w:rPr>
          <w:sz w:val="24"/>
          <w:szCs w:val="24"/>
        </w:rPr>
      </w:pPr>
      <w:r>
        <w:rPr>
          <w:sz w:val="24"/>
          <w:szCs w:val="24"/>
        </w:rPr>
        <w:t xml:space="preserve">Set your stop watch for 15 seconds.  Add 1 teaspoon of the borax solution from the “Borax” container and 2 tablespoon of cornstarch.  DO NOT STIR!!!!!!!!!!  Start your stop watch.  </w:t>
      </w:r>
    </w:p>
    <w:p w:rsidR="007B6EAA" w:rsidRDefault="007B6EAA" w:rsidP="006F2993">
      <w:pPr>
        <w:pStyle w:val="ListParagraph"/>
        <w:numPr>
          <w:ilvl w:val="0"/>
          <w:numId w:val="2"/>
        </w:numPr>
        <w:spacing w:after="0" w:line="360" w:lineRule="auto"/>
        <w:rPr>
          <w:sz w:val="24"/>
          <w:szCs w:val="24"/>
        </w:rPr>
      </w:pPr>
      <w:r>
        <w:rPr>
          <w:sz w:val="24"/>
          <w:szCs w:val="24"/>
        </w:rPr>
        <w:t>Once the 15 seconds is up, stir the ingredients together until they are completely mixed.</w:t>
      </w:r>
    </w:p>
    <w:p w:rsidR="007B6EAA" w:rsidRDefault="007B6EAA" w:rsidP="006F2993">
      <w:pPr>
        <w:pStyle w:val="ListParagraph"/>
        <w:numPr>
          <w:ilvl w:val="0"/>
          <w:numId w:val="2"/>
        </w:numPr>
        <w:spacing w:after="0" w:line="360" w:lineRule="auto"/>
        <w:rPr>
          <w:sz w:val="24"/>
          <w:szCs w:val="24"/>
        </w:rPr>
      </w:pPr>
      <w:r>
        <w:rPr>
          <w:sz w:val="24"/>
          <w:szCs w:val="24"/>
        </w:rPr>
        <w:t xml:space="preserve">The mixture will thicken and become impossible to stir.  Take the mixture out of the cup to mold with your hands.  Spread the mixture out a little bit in the palms of your hands.  Place the “organelles” on it and fold the mixture around the organelles.  Continue to knead the “cell” until it begins to solidify and becomes less sticky.  </w:t>
      </w:r>
    </w:p>
    <w:p w:rsidR="007B6EAA" w:rsidRDefault="007B6EAA" w:rsidP="009C0461">
      <w:pPr>
        <w:spacing w:after="0" w:line="360" w:lineRule="auto"/>
        <w:rPr>
          <w:sz w:val="24"/>
          <w:szCs w:val="24"/>
        </w:rPr>
      </w:pPr>
    </w:p>
    <w:p w:rsidR="007B6EAA" w:rsidRDefault="00144165" w:rsidP="009C0461">
      <w:pPr>
        <w:spacing w:after="0" w:line="360" w:lineRule="auto"/>
        <w:rPr>
          <w:sz w:val="24"/>
          <w:szCs w:val="24"/>
        </w:rPr>
      </w:pPr>
      <w:r>
        <w:rPr>
          <w:sz w:val="24"/>
          <w:szCs w:val="24"/>
          <w:u w:val="single"/>
        </w:rPr>
        <w:t>(</w:t>
      </w:r>
      <w:r w:rsidRPr="00144165">
        <w:rPr>
          <w:b/>
          <w:sz w:val="28"/>
          <w:szCs w:val="28"/>
          <w:u w:val="single"/>
        </w:rPr>
        <w:t>STOP!!!!!!</w:t>
      </w:r>
      <w:r>
        <w:rPr>
          <w:sz w:val="24"/>
          <w:szCs w:val="24"/>
          <w:u w:val="single"/>
        </w:rPr>
        <w:t xml:space="preserve"> and wait for further instructions from your teacher) </w:t>
      </w:r>
      <w:r w:rsidR="007B6EAA" w:rsidRPr="009C0461">
        <w:rPr>
          <w:sz w:val="24"/>
          <w:szCs w:val="24"/>
          <w:u w:val="single"/>
        </w:rPr>
        <w:t>Part 2</w:t>
      </w:r>
      <w:r w:rsidR="007B6EAA">
        <w:rPr>
          <w:sz w:val="24"/>
          <w:szCs w:val="24"/>
        </w:rPr>
        <w:t>:</w:t>
      </w:r>
      <w:r w:rsidR="007B6EAA" w:rsidRPr="009C0461">
        <w:rPr>
          <w:sz w:val="24"/>
          <w:szCs w:val="24"/>
        </w:rPr>
        <w:t xml:space="preserve"> </w:t>
      </w:r>
    </w:p>
    <w:p w:rsidR="007B6EAA" w:rsidRDefault="007B6EAA" w:rsidP="009C0461">
      <w:pPr>
        <w:pStyle w:val="ListParagraph"/>
        <w:numPr>
          <w:ilvl w:val="0"/>
          <w:numId w:val="3"/>
        </w:numPr>
        <w:spacing w:after="0" w:line="360" w:lineRule="auto"/>
        <w:rPr>
          <w:sz w:val="24"/>
          <w:szCs w:val="24"/>
        </w:rPr>
      </w:pPr>
      <w:r>
        <w:rPr>
          <w:sz w:val="24"/>
          <w:szCs w:val="24"/>
        </w:rPr>
        <w:t xml:space="preserve">Now, we will model the levels of organization.  Place your “cell”, along with another person’s “cell” in a Ziploc bag.  Cells are organized into tissues.  So, label your Ziploc bag “Tissue”.  </w:t>
      </w:r>
    </w:p>
    <w:p w:rsidR="007B6EAA" w:rsidRDefault="007B6EAA" w:rsidP="009C0461">
      <w:pPr>
        <w:pStyle w:val="ListParagraph"/>
        <w:numPr>
          <w:ilvl w:val="0"/>
          <w:numId w:val="3"/>
        </w:numPr>
        <w:spacing w:after="0" w:line="360" w:lineRule="auto"/>
        <w:rPr>
          <w:sz w:val="24"/>
          <w:szCs w:val="24"/>
        </w:rPr>
      </w:pPr>
      <w:r>
        <w:rPr>
          <w:sz w:val="24"/>
          <w:szCs w:val="24"/>
        </w:rPr>
        <w:t xml:space="preserve">Find two other “Tissues” and put all three tissue bags into a larger Ziploc bag. Tissues are organized into organs, so label the big bag “Organ”. </w:t>
      </w:r>
    </w:p>
    <w:p w:rsidR="007B6EAA" w:rsidRDefault="007B6EAA" w:rsidP="009C0461">
      <w:pPr>
        <w:pStyle w:val="ListParagraph"/>
        <w:numPr>
          <w:ilvl w:val="0"/>
          <w:numId w:val="3"/>
        </w:numPr>
        <w:spacing w:after="0" w:line="360" w:lineRule="auto"/>
        <w:rPr>
          <w:sz w:val="24"/>
          <w:szCs w:val="24"/>
        </w:rPr>
      </w:pPr>
      <w:r>
        <w:rPr>
          <w:sz w:val="24"/>
          <w:szCs w:val="24"/>
        </w:rPr>
        <w:t>Give your “Organs” bag to me (the teacher!).  I will assign your Organ a name, and write it on the big Ziploc bag. Make sure that every member of your Organ group turns in their Bouncy Ball Cell Key with their name on it.</w:t>
      </w:r>
    </w:p>
    <w:p w:rsidR="007B6EAA" w:rsidRDefault="007B6EAA" w:rsidP="009C0461">
      <w:pPr>
        <w:pStyle w:val="ListParagraph"/>
        <w:numPr>
          <w:ilvl w:val="0"/>
          <w:numId w:val="3"/>
        </w:numPr>
        <w:spacing w:after="0" w:line="360" w:lineRule="auto"/>
        <w:rPr>
          <w:sz w:val="24"/>
          <w:szCs w:val="24"/>
        </w:rPr>
      </w:pPr>
      <w:r>
        <w:rPr>
          <w:sz w:val="24"/>
          <w:szCs w:val="24"/>
        </w:rPr>
        <w:t>Get excited for what your cells look like tomorrow!</w:t>
      </w:r>
    </w:p>
    <w:p w:rsidR="007B6EAA" w:rsidRDefault="007B6EAA" w:rsidP="004545D0">
      <w:pPr>
        <w:spacing w:after="0" w:line="360" w:lineRule="auto"/>
        <w:rPr>
          <w:sz w:val="24"/>
          <w:szCs w:val="24"/>
        </w:rPr>
      </w:pPr>
    </w:p>
    <w:p w:rsidR="007B6EAA" w:rsidRDefault="007B6EAA" w:rsidP="004545D0">
      <w:pPr>
        <w:spacing w:after="0" w:line="360" w:lineRule="auto"/>
        <w:rPr>
          <w:color w:val="FF0000"/>
          <w:sz w:val="24"/>
          <w:szCs w:val="24"/>
        </w:rPr>
      </w:pPr>
    </w:p>
    <w:p w:rsidR="007B6EAA" w:rsidRDefault="007B6EAA" w:rsidP="004545D0">
      <w:pPr>
        <w:spacing w:after="0" w:line="360" w:lineRule="auto"/>
        <w:rPr>
          <w:noProof/>
          <w:color w:val="000000"/>
          <w:sz w:val="24"/>
          <w:szCs w:val="24"/>
        </w:rPr>
        <w:sectPr w:rsidR="007B6EAA" w:rsidSect="005A45B8">
          <w:pgSz w:w="12240" w:h="15840"/>
          <w:pgMar w:top="1440" w:right="1440" w:bottom="1440" w:left="1440" w:header="720" w:footer="720" w:gutter="0"/>
          <w:cols w:space="720"/>
          <w:docGrid w:linePitch="360"/>
        </w:sectPr>
      </w:pPr>
    </w:p>
    <w:tbl>
      <w:tblPr>
        <w:tblStyle w:val="TableGrid"/>
        <w:tblpPr w:leftFromText="180" w:rightFromText="180" w:vertAnchor="text" w:horzAnchor="margin" w:tblpXSpec="right" w:tblpY="1267"/>
        <w:tblW w:w="6530" w:type="dxa"/>
        <w:tblLook w:val="01E0" w:firstRow="1" w:lastRow="1" w:firstColumn="1" w:lastColumn="1" w:noHBand="0" w:noVBand="0"/>
      </w:tblPr>
      <w:tblGrid>
        <w:gridCol w:w="3265"/>
        <w:gridCol w:w="3265"/>
      </w:tblGrid>
      <w:tr w:rsidR="007B6EAA" w:rsidTr="00205186">
        <w:trPr>
          <w:trHeight w:val="1122"/>
        </w:trPr>
        <w:tc>
          <w:tcPr>
            <w:tcW w:w="3265" w:type="dxa"/>
            <w:vAlign w:val="center"/>
          </w:tcPr>
          <w:p w:rsidR="007B6EAA" w:rsidRPr="00FF7E35" w:rsidRDefault="007B6EAA" w:rsidP="00205186">
            <w:pPr>
              <w:spacing w:after="0" w:line="360" w:lineRule="auto"/>
              <w:jc w:val="center"/>
              <w:rPr>
                <w:rFonts w:eastAsia="Calibri"/>
                <w:b/>
                <w:color w:val="000000"/>
                <w:sz w:val="28"/>
                <w:szCs w:val="28"/>
                <w:u w:val="single"/>
              </w:rPr>
            </w:pPr>
            <w:r w:rsidRPr="00FF7E35">
              <w:rPr>
                <w:rFonts w:eastAsia="Calibri"/>
                <w:b/>
                <w:color w:val="000000"/>
                <w:sz w:val="28"/>
                <w:szCs w:val="28"/>
                <w:u w:val="single"/>
              </w:rPr>
              <w:t>Name</w:t>
            </w:r>
          </w:p>
        </w:tc>
        <w:tc>
          <w:tcPr>
            <w:tcW w:w="3265" w:type="dxa"/>
            <w:vAlign w:val="center"/>
          </w:tcPr>
          <w:p w:rsidR="007B6EAA" w:rsidRPr="00FF7E35" w:rsidRDefault="007B6EAA" w:rsidP="00205186">
            <w:pPr>
              <w:spacing w:after="0" w:line="360" w:lineRule="auto"/>
              <w:jc w:val="center"/>
              <w:rPr>
                <w:rFonts w:eastAsia="Calibri"/>
                <w:b/>
                <w:color w:val="000000"/>
                <w:sz w:val="28"/>
                <w:szCs w:val="28"/>
                <w:u w:val="single"/>
              </w:rPr>
            </w:pPr>
            <w:r w:rsidRPr="00FF7E35">
              <w:rPr>
                <w:rFonts w:eastAsia="Calibri"/>
                <w:b/>
                <w:color w:val="000000"/>
                <w:sz w:val="28"/>
                <w:szCs w:val="28"/>
                <w:u w:val="single"/>
              </w:rPr>
              <w:t>What I’m using in my Cell</w:t>
            </w:r>
          </w:p>
        </w:tc>
      </w:tr>
      <w:tr w:rsidR="007B6EAA" w:rsidTr="00205186">
        <w:trPr>
          <w:trHeight w:val="1122"/>
        </w:trPr>
        <w:tc>
          <w:tcPr>
            <w:tcW w:w="3265" w:type="dxa"/>
            <w:vAlign w:val="center"/>
          </w:tcPr>
          <w:p w:rsidR="007B6EAA" w:rsidRPr="001C0533" w:rsidRDefault="007B6EAA" w:rsidP="00205186">
            <w:pPr>
              <w:spacing w:after="0" w:line="360" w:lineRule="auto"/>
              <w:jc w:val="center"/>
              <w:rPr>
                <w:rFonts w:eastAsia="Calibri"/>
                <w:color w:val="000000"/>
              </w:rPr>
            </w:pPr>
            <w:r w:rsidRPr="00965AFE">
              <w:rPr>
                <w:rFonts w:eastAsia="Calibri"/>
                <w:b/>
                <w:u w:val="single"/>
              </w:rPr>
              <w:t>Nucleus</w:t>
            </w:r>
            <w:r w:rsidRPr="001C0533">
              <w:rPr>
                <w:rFonts w:eastAsia="Calibri"/>
              </w:rPr>
              <w:t xml:space="preserve"> - </w:t>
            </w:r>
            <w:r w:rsidRPr="001C0533">
              <w:rPr>
                <w:rFonts w:eastAsia="Calibri"/>
                <w:bCs/>
                <w:color w:val="000000"/>
              </w:rPr>
              <w:t>Controls the production of protein. Contains DNA and so determines the cell's characteristics</w:t>
            </w:r>
          </w:p>
        </w:tc>
        <w:tc>
          <w:tcPr>
            <w:tcW w:w="3265" w:type="dxa"/>
            <w:vAlign w:val="center"/>
          </w:tcPr>
          <w:p w:rsidR="007B6EAA" w:rsidRDefault="007B6EAA" w:rsidP="00205186">
            <w:pPr>
              <w:spacing w:after="0" w:line="360" w:lineRule="auto"/>
              <w:jc w:val="center"/>
              <w:rPr>
                <w:rFonts w:eastAsia="Calibri"/>
                <w:color w:val="000000"/>
                <w:sz w:val="24"/>
                <w:szCs w:val="24"/>
              </w:rPr>
            </w:pPr>
          </w:p>
        </w:tc>
      </w:tr>
      <w:tr w:rsidR="007B6EAA" w:rsidTr="00205186">
        <w:trPr>
          <w:trHeight w:val="1122"/>
        </w:trPr>
        <w:tc>
          <w:tcPr>
            <w:tcW w:w="3265" w:type="dxa"/>
            <w:vAlign w:val="center"/>
          </w:tcPr>
          <w:p w:rsidR="007B6EAA" w:rsidRPr="001C0533" w:rsidRDefault="007B6EAA" w:rsidP="00205186">
            <w:pPr>
              <w:spacing w:after="0" w:line="360" w:lineRule="auto"/>
              <w:jc w:val="center"/>
              <w:rPr>
                <w:rFonts w:eastAsia="Calibri"/>
                <w:color w:val="000000"/>
              </w:rPr>
            </w:pPr>
            <w:r w:rsidRPr="00965AFE">
              <w:rPr>
                <w:rFonts w:eastAsia="Calibri"/>
                <w:b/>
                <w:u w:val="single"/>
              </w:rPr>
              <w:t>Mitochondria</w:t>
            </w:r>
            <w:r w:rsidRPr="001C0533">
              <w:rPr>
                <w:rFonts w:eastAsia="Calibri"/>
              </w:rPr>
              <w:t xml:space="preserve"> - </w:t>
            </w:r>
            <w:r>
              <w:rPr>
                <w:rFonts w:eastAsia="Calibri" w:cs="Arial"/>
              </w:rPr>
              <w:t>the main power generator</w:t>
            </w:r>
            <w:r w:rsidRPr="001C0533">
              <w:rPr>
                <w:rFonts w:eastAsia="Calibri" w:cs="Arial"/>
              </w:rPr>
              <w:t>, converting oxygen and nutrients into energy</w:t>
            </w:r>
          </w:p>
        </w:tc>
        <w:tc>
          <w:tcPr>
            <w:tcW w:w="3265" w:type="dxa"/>
            <w:vAlign w:val="center"/>
          </w:tcPr>
          <w:p w:rsidR="007B6EAA" w:rsidRDefault="007B6EAA" w:rsidP="00205186">
            <w:pPr>
              <w:spacing w:after="0" w:line="360" w:lineRule="auto"/>
              <w:jc w:val="center"/>
              <w:rPr>
                <w:rFonts w:eastAsia="Calibri"/>
                <w:color w:val="000000"/>
                <w:sz w:val="24"/>
                <w:szCs w:val="24"/>
              </w:rPr>
            </w:pPr>
          </w:p>
        </w:tc>
      </w:tr>
      <w:tr w:rsidR="007B6EAA" w:rsidTr="00205186">
        <w:trPr>
          <w:trHeight w:val="1122"/>
        </w:trPr>
        <w:tc>
          <w:tcPr>
            <w:tcW w:w="3265" w:type="dxa"/>
            <w:vAlign w:val="center"/>
          </w:tcPr>
          <w:p w:rsidR="007B6EAA" w:rsidRPr="001C0533" w:rsidRDefault="007B6EAA" w:rsidP="00205186">
            <w:pPr>
              <w:spacing w:after="0" w:line="360" w:lineRule="auto"/>
              <w:jc w:val="center"/>
              <w:rPr>
                <w:rFonts w:eastAsia="Calibri"/>
                <w:color w:val="000000"/>
              </w:rPr>
            </w:pPr>
            <w:r w:rsidRPr="00965AFE">
              <w:rPr>
                <w:rFonts w:eastAsia="Calibri"/>
                <w:b/>
                <w:u w:val="single"/>
              </w:rPr>
              <w:t>Vacuole</w:t>
            </w:r>
            <w:r w:rsidRPr="00965AFE">
              <w:rPr>
                <w:rFonts w:eastAsia="Calibri"/>
                <w:u w:val="single"/>
              </w:rPr>
              <w:t xml:space="preserve"> </w:t>
            </w:r>
            <w:r w:rsidRPr="001C0533">
              <w:rPr>
                <w:rFonts w:eastAsia="Calibri"/>
              </w:rPr>
              <w:t xml:space="preserve">- </w:t>
            </w:r>
            <w:r w:rsidRPr="001C0533">
              <w:rPr>
                <w:rFonts w:eastAsia="Calibri"/>
                <w:bCs/>
                <w:color w:val="000000"/>
              </w:rPr>
              <w:t>A large space filled with a watery fluid containing sugar and salts</w:t>
            </w:r>
          </w:p>
        </w:tc>
        <w:tc>
          <w:tcPr>
            <w:tcW w:w="3265" w:type="dxa"/>
            <w:vAlign w:val="center"/>
          </w:tcPr>
          <w:p w:rsidR="007B6EAA" w:rsidRDefault="007B6EAA" w:rsidP="00205186">
            <w:pPr>
              <w:spacing w:after="0" w:line="360" w:lineRule="auto"/>
              <w:jc w:val="center"/>
              <w:rPr>
                <w:rFonts w:eastAsia="Calibri"/>
                <w:color w:val="000000"/>
                <w:sz w:val="24"/>
                <w:szCs w:val="24"/>
              </w:rPr>
            </w:pPr>
          </w:p>
        </w:tc>
      </w:tr>
      <w:tr w:rsidR="007B6EAA" w:rsidTr="00205186">
        <w:trPr>
          <w:trHeight w:val="1122"/>
        </w:trPr>
        <w:tc>
          <w:tcPr>
            <w:tcW w:w="3265" w:type="dxa"/>
            <w:vAlign w:val="center"/>
          </w:tcPr>
          <w:p w:rsidR="007B6EAA" w:rsidRPr="001C0533" w:rsidRDefault="007B6EAA" w:rsidP="00205186">
            <w:pPr>
              <w:spacing w:after="0" w:line="360" w:lineRule="auto"/>
              <w:jc w:val="center"/>
              <w:rPr>
                <w:rFonts w:eastAsia="Calibri"/>
                <w:color w:val="000000"/>
              </w:rPr>
            </w:pPr>
            <w:r w:rsidRPr="00965AFE">
              <w:rPr>
                <w:rFonts w:eastAsia="Calibri"/>
                <w:b/>
                <w:u w:val="single"/>
              </w:rPr>
              <w:t>Golgi body</w:t>
            </w:r>
            <w:r>
              <w:rPr>
                <w:rFonts w:eastAsia="Calibri"/>
              </w:rPr>
              <w:t xml:space="preserve"> -</w:t>
            </w:r>
            <w:r w:rsidRPr="001C0533">
              <w:rPr>
                <w:rFonts w:eastAsia="Calibri"/>
              </w:rPr>
              <w:t xml:space="preserve"> </w:t>
            </w:r>
            <w:r w:rsidRPr="001C0533">
              <w:rPr>
                <w:rFonts w:eastAsia="Calibri" w:cs="Arial"/>
              </w:rPr>
              <w:t>the distribution and shipping department for the cell's chemical products.</w:t>
            </w:r>
          </w:p>
        </w:tc>
        <w:tc>
          <w:tcPr>
            <w:tcW w:w="3265" w:type="dxa"/>
            <w:vAlign w:val="center"/>
          </w:tcPr>
          <w:p w:rsidR="007B6EAA" w:rsidRDefault="007B6EAA" w:rsidP="00205186">
            <w:pPr>
              <w:spacing w:after="0" w:line="360" w:lineRule="auto"/>
              <w:jc w:val="center"/>
              <w:rPr>
                <w:rFonts w:eastAsia="Calibri"/>
                <w:color w:val="000000"/>
                <w:sz w:val="24"/>
                <w:szCs w:val="24"/>
              </w:rPr>
            </w:pPr>
          </w:p>
        </w:tc>
      </w:tr>
      <w:tr w:rsidR="007B6EAA" w:rsidTr="00205186">
        <w:trPr>
          <w:trHeight w:val="1122"/>
        </w:trPr>
        <w:tc>
          <w:tcPr>
            <w:tcW w:w="3265" w:type="dxa"/>
            <w:vAlign w:val="center"/>
          </w:tcPr>
          <w:p w:rsidR="007B6EAA" w:rsidRPr="001C0533" w:rsidRDefault="007B6EAA" w:rsidP="00205186">
            <w:pPr>
              <w:spacing w:after="0" w:line="360" w:lineRule="auto"/>
              <w:jc w:val="center"/>
              <w:rPr>
                <w:rFonts w:eastAsia="Calibri"/>
                <w:color w:val="000000"/>
              </w:rPr>
            </w:pPr>
            <w:r w:rsidRPr="00965AFE">
              <w:rPr>
                <w:rFonts w:eastAsia="Calibri"/>
                <w:b/>
                <w:u w:val="single"/>
              </w:rPr>
              <w:t>Ribosomes</w:t>
            </w:r>
            <w:r w:rsidRPr="001C0533">
              <w:rPr>
                <w:rFonts w:eastAsia="Calibri"/>
              </w:rPr>
              <w:t xml:space="preserve"> - </w:t>
            </w:r>
            <w:r w:rsidRPr="001C0533">
              <w:rPr>
                <w:rFonts w:eastAsia="Calibri" w:cs="Arial"/>
              </w:rPr>
              <w:t xml:space="preserve">tiny organelles </w:t>
            </w:r>
            <w:r>
              <w:rPr>
                <w:rFonts w:eastAsia="Calibri" w:cs="Arial"/>
              </w:rPr>
              <w:t>made</w:t>
            </w:r>
            <w:r w:rsidRPr="001C0533">
              <w:rPr>
                <w:rFonts w:eastAsia="Calibri" w:cs="Arial"/>
              </w:rPr>
              <w:t xml:space="preserve"> of a</w:t>
            </w:r>
            <w:r>
              <w:rPr>
                <w:rFonts w:eastAsia="Calibri" w:cs="Arial"/>
              </w:rPr>
              <w:t>bout</w:t>
            </w:r>
            <w:r w:rsidRPr="001C0533">
              <w:rPr>
                <w:rFonts w:eastAsia="Calibri" w:cs="Arial"/>
              </w:rPr>
              <w:t xml:space="preserve"> 60 percent RNA and 40 percent protein</w:t>
            </w:r>
          </w:p>
        </w:tc>
        <w:tc>
          <w:tcPr>
            <w:tcW w:w="3265" w:type="dxa"/>
            <w:vAlign w:val="center"/>
          </w:tcPr>
          <w:p w:rsidR="007B6EAA" w:rsidRDefault="007B6EAA" w:rsidP="00205186">
            <w:pPr>
              <w:spacing w:after="0" w:line="360" w:lineRule="auto"/>
              <w:jc w:val="center"/>
              <w:rPr>
                <w:rFonts w:eastAsia="Calibri"/>
                <w:color w:val="000000"/>
                <w:sz w:val="24"/>
                <w:szCs w:val="24"/>
              </w:rPr>
            </w:pPr>
          </w:p>
        </w:tc>
      </w:tr>
      <w:tr w:rsidR="007B6EAA" w:rsidTr="00205186">
        <w:trPr>
          <w:trHeight w:val="1122"/>
        </w:trPr>
        <w:tc>
          <w:tcPr>
            <w:tcW w:w="3265" w:type="dxa"/>
            <w:vAlign w:val="center"/>
          </w:tcPr>
          <w:p w:rsidR="007B6EAA" w:rsidRPr="001C0533" w:rsidRDefault="007B6EAA" w:rsidP="00205186">
            <w:pPr>
              <w:spacing w:after="0" w:line="360" w:lineRule="auto"/>
              <w:jc w:val="center"/>
              <w:rPr>
                <w:rFonts w:eastAsia="Calibri"/>
                <w:color w:val="000000"/>
              </w:rPr>
            </w:pPr>
            <w:r w:rsidRPr="00965AFE">
              <w:rPr>
                <w:rFonts w:eastAsia="Calibri"/>
                <w:b/>
                <w:u w:val="single"/>
              </w:rPr>
              <w:t>Endoplasmic reticulum</w:t>
            </w:r>
            <w:r w:rsidRPr="001C0533">
              <w:rPr>
                <w:rFonts w:eastAsia="Calibri"/>
              </w:rPr>
              <w:t xml:space="preserve"> - </w:t>
            </w:r>
            <w:r w:rsidRPr="001C0533">
              <w:rPr>
                <w:rFonts w:eastAsia="Calibri" w:cs="Arial"/>
              </w:rPr>
              <w:t xml:space="preserve">The endoplasmic reticulum is a network of sacs that </w:t>
            </w:r>
            <w:r>
              <w:rPr>
                <w:rFonts w:eastAsia="Calibri" w:cs="Arial"/>
              </w:rPr>
              <w:t>makes</w:t>
            </w:r>
            <w:r w:rsidRPr="001C0533">
              <w:rPr>
                <w:rFonts w:eastAsia="Calibri" w:cs="Arial"/>
              </w:rPr>
              <w:t>, processes, and transports chemical compounds for use inside and outside of the cell.</w:t>
            </w:r>
          </w:p>
        </w:tc>
        <w:tc>
          <w:tcPr>
            <w:tcW w:w="3265" w:type="dxa"/>
            <w:vAlign w:val="center"/>
          </w:tcPr>
          <w:p w:rsidR="007B6EAA" w:rsidRDefault="007B6EAA" w:rsidP="00205186">
            <w:pPr>
              <w:spacing w:after="0" w:line="360" w:lineRule="auto"/>
              <w:jc w:val="center"/>
              <w:rPr>
                <w:rFonts w:eastAsia="Calibri"/>
                <w:color w:val="000000"/>
                <w:sz w:val="24"/>
                <w:szCs w:val="24"/>
              </w:rPr>
            </w:pPr>
          </w:p>
        </w:tc>
      </w:tr>
    </w:tbl>
    <w:p w:rsidR="007B6EAA" w:rsidRDefault="00D86267" w:rsidP="00FF7E35">
      <w:pPr>
        <w:spacing w:after="0" w:line="360" w:lineRule="auto"/>
        <w:rPr>
          <w:color w:val="000000"/>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9pt;width:643.2pt;height:45pt;z-index:251656704;mso-position-horizontal-relative:text;mso-position-vertical-relative:text" fillcolor="yellow" stroked="f">
            <v:fill color2="#f93" angle="-135" focusposition=".5,.5" focussize="" focus="100%" type="gradientRadial">
              <o:fill v:ext="view" type="gradientCenter"/>
            </v:fill>
            <v:shadow on="t" color="silver" opacity="52429f"/>
            <v:textpath style="font-family:&quot;Impact&quot;;v-text-kern:t" trim="t" fitpath="t" string="Bouncy Ball Cell Key"/>
            <w10:wrap type="square"/>
          </v:shape>
        </w:pict>
      </w:r>
    </w:p>
    <w:p w:rsidR="00884A9C" w:rsidRPr="0041697C" w:rsidRDefault="00DE1B63" w:rsidP="00FF7E35">
      <w:pPr>
        <w:spacing w:after="0" w:line="360" w:lineRule="auto"/>
      </w:pPr>
      <w:r>
        <w:rPr>
          <w:sz w:val="24"/>
          <w:szCs w:val="24"/>
        </w:rPr>
        <w:t>Fill out the key to help you identify what the organelles are inside of the cell once it is made.</w:t>
      </w:r>
      <w:r w:rsidR="00D86267">
        <w:rPr>
          <w:noProof/>
        </w:rPr>
        <w:pict>
          <v:group id="_x0000_s1028" style="position:absolute;margin-left:-36pt;margin-top:120.15pt;width:350.95pt;height:306pt;z-index:251657728;mso-position-horizontal-relative:text;mso-position-vertical-relative:text" coordorigin="3240,1980" coordsize="7019,6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left:3600;top:2700;width:4665;height:4665" wrapcoords="-69 0 -69 21531 21600 21531 21600 0 -69 0">
              <v:imagedata r:id="rId9" o:title="animal cell unlabeled"/>
            </v:shape>
            <v:shapetype id="_x0000_t202" coordsize="21600,21600" o:spt="202" path="m,l,21600r21600,l21600,xe">
              <v:stroke joinstyle="miter"/>
              <v:path gradientshapeok="t" o:connecttype="rect"/>
            </v:shapetype>
            <v:shape id="_x0000_s1030" type="#_x0000_t202" style="position:absolute;left:5760;top:1980;width:1440;height:362">
              <v:textbox style="mso-next-textbox:#_x0000_s1030">
                <w:txbxContent>
                  <w:p w:rsidR="007B6EAA" w:rsidRPr="00205186" w:rsidRDefault="007B6EAA" w:rsidP="00205186">
                    <w:pPr>
                      <w:jc w:val="center"/>
                      <w:rPr>
                        <w:b/>
                      </w:rPr>
                    </w:pPr>
                    <w:r w:rsidRPr="00205186">
                      <w:rPr>
                        <w:b/>
                      </w:rPr>
                      <w:t>Vacuole</w:t>
                    </w:r>
                  </w:p>
                </w:txbxContent>
              </v:textbox>
            </v:shape>
            <v:shape id="_x0000_s1031" type="#_x0000_t202" style="position:absolute;left:7380;top:6480;width:1441;height:360">
              <v:textbox style="mso-next-textbox:#_x0000_s1031">
                <w:txbxContent>
                  <w:p w:rsidR="007B6EAA" w:rsidRPr="00205186" w:rsidRDefault="007B6EAA" w:rsidP="00205186">
                    <w:pPr>
                      <w:jc w:val="center"/>
                      <w:rPr>
                        <w:b/>
                      </w:rPr>
                    </w:pPr>
                    <w:r w:rsidRPr="00205186">
                      <w:rPr>
                        <w:b/>
                      </w:rPr>
                      <w:t>Nucleus</w:t>
                    </w:r>
                  </w:p>
                </w:txbxContent>
              </v:textbox>
            </v:shape>
            <v:shape id="_x0000_s1032" type="#_x0000_t202" style="position:absolute;left:4680;top:7740;width:1440;height:360">
              <v:textbox style="mso-next-textbox:#_x0000_s1032">
                <w:txbxContent>
                  <w:p w:rsidR="007B6EAA" w:rsidRPr="00205186" w:rsidRDefault="007B6EAA" w:rsidP="00205186">
                    <w:pPr>
                      <w:jc w:val="center"/>
                      <w:rPr>
                        <w:b/>
                      </w:rPr>
                    </w:pPr>
                    <w:r w:rsidRPr="00205186">
                      <w:rPr>
                        <w:b/>
                      </w:rPr>
                      <w:t>Ribosomes</w:t>
                    </w:r>
                  </w:p>
                </w:txbxContent>
              </v:textbox>
            </v:shape>
            <v:shape id="_x0000_s1033" type="#_x0000_t202" style="position:absolute;left:3240;top:2880;width:1620;height:720">
              <v:textbox style="mso-next-textbox:#_x0000_s1033">
                <w:txbxContent>
                  <w:p w:rsidR="007B6EAA" w:rsidRPr="00205186" w:rsidRDefault="007B6EAA" w:rsidP="00205186">
                    <w:pPr>
                      <w:jc w:val="center"/>
                      <w:rPr>
                        <w:b/>
                      </w:rPr>
                    </w:pPr>
                    <w:r w:rsidRPr="00205186">
                      <w:rPr>
                        <w:b/>
                      </w:rPr>
                      <w:t>Endoplasmic Reticulum</w:t>
                    </w:r>
                  </w:p>
                </w:txbxContent>
              </v:textbox>
            </v:shape>
            <v:shape id="_x0000_s1034" type="#_x0000_t202" style="position:absolute;left:8820;top:4680;width:1439;height:540">
              <v:textbox style="mso-next-textbox:#_x0000_s1034">
                <w:txbxContent>
                  <w:p w:rsidR="007B6EAA" w:rsidRDefault="007B6EAA" w:rsidP="00205186">
                    <w:pPr>
                      <w:jc w:val="center"/>
                      <w:rPr>
                        <w:b/>
                      </w:rPr>
                    </w:pPr>
                    <w:r w:rsidRPr="00205186">
                      <w:rPr>
                        <w:b/>
                      </w:rPr>
                      <w:t>Golgi body</w:t>
                    </w:r>
                  </w:p>
                  <w:p w:rsidR="007B6EAA" w:rsidRPr="00205186" w:rsidRDefault="007B6EAA" w:rsidP="00205186">
                    <w:pPr>
                      <w:jc w:val="center"/>
                      <w:rPr>
                        <w:b/>
                      </w:rPr>
                    </w:pPr>
                  </w:p>
                </w:txbxContent>
              </v:textbox>
            </v:shape>
            <v:shape id="_x0000_s1035" type="#_x0000_t202" style="position:absolute;left:8100;top:2880;width:1620;height:360">
              <v:textbox style="mso-next-textbox:#_x0000_s1035">
                <w:txbxContent>
                  <w:p w:rsidR="007B6EAA" w:rsidRPr="00205186" w:rsidRDefault="007B6EAA" w:rsidP="00205186">
                    <w:pPr>
                      <w:jc w:val="center"/>
                      <w:rPr>
                        <w:b/>
                      </w:rPr>
                    </w:pPr>
                    <w:r w:rsidRPr="00205186">
                      <w:rPr>
                        <w:b/>
                      </w:rPr>
                      <w:t>Mitochondria</w:t>
                    </w:r>
                  </w:p>
                </w:txbxContent>
              </v:textbox>
            </v:shape>
            <v:line id="_x0000_s1036" style="position:absolute" from="4140,3600" to="5400,4140" strokeweight="2.25pt">
              <v:stroke endarrow="block" endarrowwidth="wide"/>
            </v:line>
            <v:line id="_x0000_s1037" style="position:absolute;flip:y" from="5760,6480" to="5940,7740" strokeweight="2.25pt">
              <v:stroke endarrow="block" endarrowwidth="wide"/>
            </v:line>
            <v:line id="_x0000_s1038" style="position:absolute;flip:x y" from="5040,6480" to="5760,7740" strokeweight="2.25pt">
              <v:stroke endarrow="block" endarrowwidth="wide"/>
            </v:line>
            <v:line id="_x0000_s1039" style="position:absolute;flip:x y" from="6480,5400" to="7380,6480" strokeweight="2.25pt">
              <v:stroke endarrow="block" endarrowwidth="wide"/>
            </v:line>
            <v:line id="_x0000_s1040" style="position:absolute;flip:x y" from="7380,5040" to="8820,5040" strokeweight="2.25pt">
              <v:stroke endarrow="block" endarrowwidth="wide"/>
            </v:line>
            <v:line id="_x0000_s1041" style="position:absolute;flip:x" from="7560,3060" to="8100,3420" strokeweight="2.25pt">
              <v:stroke endarrow="block" endarrowwidth="wide"/>
            </v:line>
            <v:line id="_x0000_s1042" style="position:absolute" from="6660,2340" to="6660,3060" strokeweight="2.25pt">
              <v:stroke endarrow="block" endarrowwidth="wide"/>
            </v:line>
          </v:group>
        </w:pict>
      </w:r>
      <w:r>
        <w:rPr>
          <w:sz w:val="24"/>
          <w:szCs w:val="24"/>
        </w:rPr>
        <w:t xml:space="preserve">  Paste</w:t>
      </w:r>
      <w:r>
        <w:t xml:space="preserve"> the item that you have chosen to represent each organelle into the blank space next to that organelle in the key.</w:t>
      </w:r>
    </w:p>
    <w:sectPr w:rsidR="00884A9C" w:rsidRPr="0041697C" w:rsidSect="00205186">
      <w:pgSz w:w="15840" w:h="12240" w:orient="landscape"/>
      <w:pgMar w:top="108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3B6"/>
    <w:multiLevelType w:val="hybridMultilevel"/>
    <w:tmpl w:val="7422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42464"/>
    <w:multiLevelType w:val="hybridMultilevel"/>
    <w:tmpl w:val="8E0A96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8851F33"/>
    <w:multiLevelType w:val="multilevel"/>
    <w:tmpl w:val="264C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6E08CC"/>
    <w:multiLevelType w:val="multilevel"/>
    <w:tmpl w:val="676C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D92EA6"/>
    <w:multiLevelType w:val="hybridMultilevel"/>
    <w:tmpl w:val="2F94BA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99607D0"/>
    <w:multiLevelType w:val="multilevel"/>
    <w:tmpl w:val="ED0A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0D63FF"/>
    <w:multiLevelType w:val="multilevel"/>
    <w:tmpl w:val="0A56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00603F"/>
    <w:multiLevelType w:val="multilevel"/>
    <w:tmpl w:val="433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282EC5"/>
    <w:multiLevelType w:val="multilevel"/>
    <w:tmpl w:val="D6B8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773EBC"/>
    <w:multiLevelType w:val="multilevel"/>
    <w:tmpl w:val="ED7E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6411CE"/>
    <w:multiLevelType w:val="multilevel"/>
    <w:tmpl w:val="5D724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880B31"/>
    <w:multiLevelType w:val="multilevel"/>
    <w:tmpl w:val="19B8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8"/>
  </w:num>
  <w:num w:numId="5">
    <w:abstractNumId w:val="3"/>
  </w:num>
  <w:num w:numId="6">
    <w:abstractNumId w:val="7"/>
  </w:num>
  <w:num w:numId="7">
    <w:abstractNumId w:val="9"/>
  </w:num>
  <w:num w:numId="8">
    <w:abstractNumId w:val="5"/>
  </w:num>
  <w:num w:numId="9">
    <w:abstractNumId w:val="6"/>
  </w:num>
  <w:num w:numId="10">
    <w:abstractNumId w:val="2"/>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37806"/>
    <w:rsid w:val="00024AEE"/>
    <w:rsid w:val="0002701B"/>
    <w:rsid w:val="000464D8"/>
    <w:rsid w:val="00080CD6"/>
    <w:rsid w:val="000849F9"/>
    <w:rsid w:val="000E14E0"/>
    <w:rsid w:val="000F5BEF"/>
    <w:rsid w:val="0011748F"/>
    <w:rsid w:val="00144165"/>
    <w:rsid w:val="00186F23"/>
    <w:rsid w:val="001C0533"/>
    <w:rsid w:val="001F3697"/>
    <w:rsid w:val="00205186"/>
    <w:rsid w:val="002C5FF0"/>
    <w:rsid w:val="002E3FDE"/>
    <w:rsid w:val="003728A7"/>
    <w:rsid w:val="003F47D4"/>
    <w:rsid w:val="00415395"/>
    <w:rsid w:val="0041697C"/>
    <w:rsid w:val="004545D0"/>
    <w:rsid w:val="00467E89"/>
    <w:rsid w:val="00537806"/>
    <w:rsid w:val="00541E1F"/>
    <w:rsid w:val="0058543B"/>
    <w:rsid w:val="005A2B03"/>
    <w:rsid w:val="005A45B8"/>
    <w:rsid w:val="00645737"/>
    <w:rsid w:val="00654FE8"/>
    <w:rsid w:val="006A1065"/>
    <w:rsid w:val="006F2993"/>
    <w:rsid w:val="00711619"/>
    <w:rsid w:val="007347D8"/>
    <w:rsid w:val="00751A6E"/>
    <w:rsid w:val="007B6EAA"/>
    <w:rsid w:val="00814DA4"/>
    <w:rsid w:val="00854E95"/>
    <w:rsid w:val="00884A9C"/>
    <w:rsid w:val="008F5C4A"/>
    <w:rsid w:val="00965AFE"/>
    <w:rsid w:val="009C0461"/>
    <w:rsid w:val="009E7E04"/>
    <w:rsid w:val="00AF39C0"/>
    <w:rsid w:val="00AF6CBB"/>
    <w:rsid w:val="00B12A28"/>
    <w:rsid w:val="00B306C9"/>
    <w:rsid w:val="00C62E76"/>
    <w:rsid w:val="00C96C77"/>
    <w:rsid w:val="00D86267"/>
    <w:rsid w:val="00DE1B63"/>
    <w:rsid w:val="00E307DA"/>
    <w:rsid w:val="00E6733C"/>
    <w:rsid w:val="00E75EFF"/>
    <w:rsid w:val="00ED4028"/>
    <w:rsid w:val="00ED59D1"/>
    <w:rsid w:val="00ED6494"/>
    <w:rsid w:val="00EF2195"/>
    <w:rsid w:val="00FD3C83"/>
    <w:rsid w:val="00FF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B8"/>
    <w:pPr>
      <w:spacing w:after="200" w:line="276" w:lineRule="auto"/>
    </w:pPr>
  </w:style>
  <w:style w:type="paragraph" w:styleId="Heading2">
    <w:name w:val="heading 2"/>
    <w:basedOn w:val="Normal"/>
    <w:link w:val="Heading2Char"/>
    <w:uiPriority w:val="99"/>
    <w:qFormat/>
    <w:locked/>
    <w:rsid w:val="00ED4028"/>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17D4"/>
    <w:rPr>
      <w:rFonts w:asciiTheme="majorHAnsi" w:eastAsiaTheme="majorEastAsia" w:hAnsiTheme="majorHAnsi" w:cstheme="majorBidi"/>
      <w:b/>
      <w:bCs/>
      <w:i/>
      <w:iCs/>
      <w:sz w:val="28"/>
      <w:szCs w:val="28"/>
    </w:rPr>
  </w:style>
  <w:style w:type="paragraph" w:styleId="ListParagraph">
    <w:name w:val="List Paragraph"/>
    <w:basedOn w:val="Normal"/>
    <w:uiPriority w:val="99"/>
    <w:qFormat/>
    <w:rsid w:val="00537806"/>
    <w:pPr>
      <w:ind w:left="720"/>
      <w:contextualSpacing/>
    </w:pPr>
  </w:style>
  <w:style w:type="table" w:styleId="TableGrid">
    <w:name w:val="Table Grid"/>
    <w:basedOn w:val="TableNormal"/>
    <w:uiPriority w:val="99"/>
    <w:locked/>
    <w:rsid w:val="0041697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D402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johnson@cvm.tamu.edu" TargetMode="External"/><Relationship Id="rId3" Type="http://schemas.microsoft.com/office/2007/relationships/stylesWithEffects" Target="stylesWithEffects.xml"/><Relationship Id="rId7" Type="http://schemas.openxmlformats.org/officeDocument/2006/relationships/hyperlink" Target="http://web.jjay.cuny.edu/~acarpi/NSC/14-anatom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7</Pages>
  <Words>1822</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Cells &amp; Levels of Organization</vt:lpstr>
    </vt:vector>
  </TitlesOfParts>
  <Company> </Company>
  <LinksUpToDate>false</LinksUpToDate>
  <CharactersWithSpaces>11384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Cells &amp; Levels of Organization</dc:title>
  <dc:subject/>
  <dc:creator>TAMU ESSM Office User</dc:creator>
  <cp:keywords/>
  <dc:description/>
  <cp:lastModifiedBy>Hardy, Vince</cp:lastModifiedBy>
  <cp:revision>8</cp:revision>
  <dcterms:created xsi:type="dcterms:W3CDTF">2010-01-25T19:10:00Z</dcterms:created>
  <dcterms:modified xsi:type="dcterms:W3CDTF">2013-07-24T17:27:00Z</dcterms:modified>
</cp:coreProperties>
</file>