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E9" w:rsidRPr="006C48D6" w:rsidRDefault="00CF3F13" w:rsidP="00D94535">
      <w:pPr>
        <w:spacing w:after="0" w:line="240" w:lineRule="auto"/>
        <w:ind w:left="360"/>
        <w:jc w:val="center"/>
        <w:rPr>
          <w:rFonts w:ascii="Arial" w:hAnsi="Arial" w:cs="Arial"/>
          <w:b/>
          <w:sz w:val="20"/>
        </w:rPr>
      </w:pPr>
      <w:r w:rsidRPr="006C48D6">
        <w:rPr>
          <w:rFonts w:ascii="Arial" w:hAnsi="Arial" w:cs="Arial"/>
          <w:b/>
          <w:sz w:val="20"/>
        </w:rPr>
        <w:t>Items to Identify: Cell Structure I (Membranes and Receptors)</w:t>
      </w:r>
    </w:p>
    <w:p w:rsidR="00CF3F13" w:rsidRPr="006C48D6" w:rsidRDefault="00CF3F13" w:rsidP="00CF3F13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94535" w:rsidRPr="006C48D6" w:rsidRDefault="00D94535" w:rsidP="00D94535">
      <w:pPr>
        <w:spacing w:after="0" w:line="240" w:lineRule="auto"/>
        <w:rPr>
          <w:rFonts w:ascii="Arial" w:hAnsi="Arial" w:cs="Arial"/>
          <w:b/>
          <w:sz w:val="20"/>
        </w:rPr>
      </w:pPr>
      <w:r w:rsidRPr="006C48D6">
        <w:rPr>
          <w:rFonts w:ascii="Arial" w:hAnsi="Arial" w:cs="Arial"/>
          <w:b/>
          <w:sz w:val="20"/>
        </w:rPr>
        <w:t>Slides to Identify</w:t>
      </w:r>
    </w:p>
    <w:p w:rsidR="00CF3F13" w:rsidRPr="00943995" w:rsidRDefault="00CF3F13" w:rsidP="00D945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Slide 148: Ileum</w:t>
      </w:r>
    </w:p>
    <w:p w:rsidR="00CF3F13" w:rsidRPr="00943995" w:rsidRDefault="0045272E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Tall, columnar intestinal absorptive cells</w:t>
      </w:r>
    </w:p>
    <w:p w:rsidR="0045272E" w:rsidRPr="00943995" w:rsidRDefault="0045272E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Mucus-secreting goblet cells</w:t>
      </w:r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 xml:space="preserve">Brush border- </w:t>
      </w:r>
      <w:proofErr w:type="spellStart"/>
      <w:r w:rsidRPr="00943995">
        <w:rPr>
          <w:rFonts w:ascii="Arial" w:hAnsi="Arial" w:cs="Arial"/>
          <w:sz w:val="20"/>
        </w:rPr>
        <w:t>eosinophilic</w:t>
      </w:r>
      <w:proofErr w:type="spellEnd"/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 xml:space="preserve">Mucous droplets, erythrocytes – </w:t>
      </w:r>
      <w:proofErr w:type="spellStart"/>
      <w:r w:rsidRPr="00943995">
        <w:rPr>
          <w:rFonts w:ascii="Arial" w:hAnsi="Arial" w:cs="Arial"/>
          <w:sz w:val="20"/>
        </w:rPr>
        <w:t>eosinophilic</w:t>
      </w:r>
      <w:proofErr w:type="spellEnd"/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Borders between adjacent cells</w:t>
      </w:r>
    </w:p>
    <w:p w:rsidR="00D9453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Compare size of absorptive cells, nuclei, and brush border</w:t>
      </w:r>
    </w:p>
    <w:p w:rsidR="006C48D6" w:rsidRPr="00943995" w:rsidRDefault="006C48D6" w:rsidP="006C48D6">
      <w:pPr>
        <w:pStyle w:val="ListParagraph"/>
        <w:spacing w:after="0" w:line="240" w:lineRule="auto"/>
        <w:ind w:left="1440"/>
        <w:rPr>
          <w:rFonts w:ascii="Arial" w:hAnsi="Arial" w:cs="Arial"/>
          <w:sz w:val="20"/>
        </w:rPr>
      </w:pPr>
    </w:p>
    <w:p w:rsidR="0045272E" w:rsidRPr="00943995" w:rsidRDefault="0045272E" w:rsidP="00D945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Slide 153: Colon (monkey)</w:t>
      </w:r>
    </w:p>
    <w:p w:rsidR="0045272E" w:rsidRPr="00943995" w:rsidRDefault="0045272E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Goblet cells</w:t>
      </w:r>
    </w:p>
    <w:p w:rsidR="0045272E" w:rsidRPr="00943995" w:rsidRDefault="0045272E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Intestinal absorptive cells</w:t>
      </w:r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 xml:space="preserve">Brush border- </w:t>
      </w:r>
      <w:proofErr w:type="spellStart"/>
      <w:r w:rsidRPr="00943995">
        <w:rPr>
          <w:rFonts w:ascii="Arial" w:hAnsi="Arial" w:cs="Arial"/>
          <w:sz w:val="20"/>
        </w:rPr>
        <w:t>eosinophilic</w:t>
      </w:r>
      <w:proofErr w:type="spellEnd"/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 xml:space="preserve">Mucous droplets, erythrocytes – </w:t>
      </w:r>
      <w:proofErr w:type="spellStart"/>
      <w:r w:rsidRPr="00943995">
        <w:rPr>
          <w:rFonts w:ascii="Arial" w:hAnsi="Arial" w:cs="Arial"/>
          <w:sz w:val="20"/>
        </w:rPr>
        <w:t>eosinophilic</w:t>
      </w:r>
      <w:proofErr w:type="spellEnd"/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Borders between adjacent cells</w:t>
      </w:r>
    </w:p>
    <w:p w:rsidR="00D9453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Compare size of absorptive cells, nuclei, and brush border</w:t>
      </w:r>
    </w:p>
    <w:p w:rsidR="006C48D6" w:rsidRPr="00943995" w:rsidRDefault="006C48D6" w:rsidP="006C48D6">
      <w:pPr>
        <w:pStyle w:val="ListParagraph"/>
        <w:spacing w:after="0" w:line="240" w:lineRule="auto"/>
        <w:ind w:left="1440"/>
        <w:rPr>
          <w:rFonts w:ascii="Arial" w:hAnsi="Arial" w:cs="Arial"/>
          <w:sz w:val="20"/>
        </w:rPr>
      </w:pPr>
    </w:p>
    <w:p w:rsidR="00D94535" w:rsidRPr="00943995" w:rsidRDefault="00D94535" w:rsidP="00D945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Slide 249: Ileum (PAS)</w:t>
      </w:r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PAS stains carbohydrates pink/purple</w:t>
      </w:r>
    </w:p>
    <w:p w:rsidR="00D9453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943995">
        <w:rPr>
          <w:rFonts w:ascii="Arial" w:hAnsi="Arial" w:cs="Arial"/>
          <w:sz w:val="20"/>
        </w:rPr>
        <w:t>Glycocalyx</w:t>
      </w:r>
      <w:proofErr w:type="spellEnd"/>
      <w:r w:rsidRPr="00943995">
        <w:rPr>
          <w:rFonts w:ascii="Arial" w:hAnsi="Arial" w:cs="Arial"/>
          <w:sz w:val="20"/>
        </w:rPr>
        <w:t xml:space="preserve"> of brush border and mucus droplets of goblet cells – PAS+</w:t>
      </w:r>
    </w:p>
    <w:p w:rsidR="006C48D6" w:rsidRPr="00943995" w:rsidRDefault="006C48D6" w:rsidP="006C48D6">
      <w:pPr>
        <w:pStyle w:val="ListParagraph"/>
        <w:spacing w:after="0" w:line="240" w:lineRule="auto"/>
        <w:ind w:left="1440"/>
        <w:rPr>
          <w:rFonts w:ascii="Arial" w:hAnsi="Arial" w:cs="Arial"/>
          <w:sz w:val="20"/>
        </w:rPr>
      </w:pPr>
    </w:p>
    <w:p w:rsidR="00D94535" w:rsidRPr="00943995" w:rsidRDefault="00D94535" w:rsidP="00D945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 xml:space="preserve">Slide 447: Duodenum </w:t>
      </w:r>
      <w:r w:rsidR="006C0A43">
        <w:rPr>
          <w:rFonts w:ascii="Arial" w:hAnsi="Arial" w:cs="Arial"/>
          <w:sz w:val="20"/>
        </w:rPr>
        <w:t xml:space="preserve">and </w:t>
      </w:r>
      <w:r w:rsidR="006C0A43">
        <w:rPr>
          <w:rFonts w:ascii="Arial" w:hAnsi="Arial" w:cs="Arial"/>
          <w:sz w:val="20"/>
        </w:rPr>
        <w:t xml:space="preserve">Slide 32409: Rat Intestine </w:t>
      </w:r>
      <w:r w:rsidRPr="00943995">
        <w:rPr>
          <w:rFonts w:ascii="Arial" w:hAnsi="Arial" w:cs="Arial"/>
          <w:sz w:val="20"/>
        </w:rPr>
        <w:t>(toluidine blue)</w:t>
      </w:r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Toluidine blue stain most proteins and nucleic acid- density, shape, size</w:t>
      </w:r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Lightly stained – brush border, basement membrane, mucus droplets, erythrocytes</w:t>
      </w:r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Darkly stained – cytoplasm, mitochondria, nuclei (have both light and dark regions)</w:t>
      </w:r>
    </w:p>
    <w:p w:rsidR="00D9453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 xml:space="preserve">Nuclei- nucleoli, heterochromatin (inactive chromatin) dark, and light </w:t>
      </w:r>
      <w:proofErr w:type="spellStart"/>
      <w:r w:rsidRPr="00943995">
        <w:rPr>
          <w:rFonts w:ascii="Arial" w:hAnsi="Arial" w:cs="Arial"/>
          <w:sz w:val="20"/>
        </w:rPr>
        <w:t>euchromatin</w:t>
      </w:r>
      <w:proofErr w:type="spellEnd"/>
      <w:r w:rsidRPr="00943995">
        <w:rPr>
          <w:rFonts w:ascii="Arial" w:hAnsi="Arial" w:cs="Arial"/>
          <w:sz w:val="20"/>
        </w:rPr>
        <w:t xml:space="preserve"> (active chromatin) regions </w:t>
      </w:r>
    </w:p>
    <w:p w:rsidR="00D94535" w:rsidRPr="00943995" w:rsidRDefault="00D94535" w:rsidP="00D94535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D94535" w:rsidRPr="006C48D6" w:rsidRDefault="00D94535" w:rsidP="00D94535">
      <w:pPr>
        <w:spacing w:after="0" w:line="240" w:lineRule="auto"/>
        <w:rPr>
          <w:rFonts w:ascii="Arial" w:hAnsi="Arial" w:cs="Arial"/>
          <w:b/>
          <w:sz w:val="20"/>
        </w:rPr>
      </w:pPr>
      <w:r w:rsidRPr="006C48D6">
        <w:rPr>
          <w:rFonts w:ascii="Arial" w:hAnsi="Arial" w:cs="Arial"/>
          <w:b/>
          <w:sz w:val="20"/>
        </w:rPr>
        <w:t>EM’s to Identify</w:t>
      </w:r>
    </w:p>
    <w:p w:rsidR="0045272E" w:rsidRPr="00943995" w:rsidRDefault="0045272E" w:rsidP="00D945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EM 3: Intestinal absorptive cell, basal end (18,400x)</w:t>
      </w:r>
    </w:p>
    <w:p w:rsidR="0045272E" w:rsidRPr="00943995" w:rsidRDefault="0045272E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Basement membrane region- acidophilic</w:t>
      </w:r>
    </w:p>
    <w:p w:rsidR="0045272E" w:rsidRPr="00943995" w:rsidRDefault="0045272E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Basal lamina- grey, fuzzy – separates cell from basement membrane</w:t>
      </w:r>
    </w:p>
    <w:p w:rsidR="00D9453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943995">
        <w:rPr>
          <w:rFonts w:ascii="Arial" w:hAnsi="Arial" w:cs="Arial"/>
          <w:sz w:val="20"/>
        </w:rPr>
        <w:t>Interdigitations</w:t>
      </w:r>
      <w:proofErr w:type="spellEnd"/>
      <w:r w:rsidRPr="00943995">
        <w:rPr>
          <w:rFonts w:ascii="Arial" w:hAnsi="Arial" w:cs="Arial"/>
          <w:sz w:val="20"/>
        </w:rPr>
        <w:t xml:space="preserve"> of plasma membrane</w:t>
      </w:r>
    </w:p>
    <w:p w:rsidR="006C48D6" w:rsidRPr="00943995" w:rsidRDefault="006C48D6" w:rsidP="006C48D6">
      <w:pPr>
        <w:pStyle w:val="ListParagraph"/>
        <w:spacing w:after="0" w:line="240" w:lineRule="auto"/>
        <w:ind w:left="1440"/>
        <w:rPr>
          <w:rFonts w:ascii="Arial" w:hAnsi="Arial" w:cs="Arial"/>
          <w:sz w:val="20"/>
        </w:rPr>
      </w:pPr>
    </w:p>
    <w:p w:rsidR="0045272E" w:rsidRPr="00943995" w:rsidRDefault="0045272E" w:rsidP="00D945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EM 4: Intestinal absorptive cells and goblet cell, apical end (18,400x)</w:t>
      </w:r>
    </w:p>
    <w:p w:rsidR="0045272E" w:rsidRPr="00943995" w:rsidRDefault="00961896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 xml:space="preserve">Brush border- composed of microvilli which are covered in </w:t>
      </w:r>
      <w:proofErr w:type="spellStart"/>
      <w:r w:rsidRPr="00943995">
        <w:rPr>
          <w:rFonts w:ascii="Arial" w:hAnsi="Arial" w:cs="Arial"/>
          <w:sz w:val="20"/>
        </w:rPr>
        <w:t>glycocalyx</w:t>
      </w:r>
      <w:proofErr w:type="spellEnd"/>
      <w:r w:rsidR="00D94535" w:rsidRPr="00943995">
        <w:rPr>
          <w:rFonts w:ascii="Arial" w:hAnsi="Arial" w:cs="Arial"/>
          <w:sz w:val="20"/>
        </w:rPr>
        <w:t>, terminal web</w:t>
      </w:r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943995">
        <w:rPr>
          <w:rFonts w:ascii="Arial" w:hAnsi="Arial" w:cs="Arial"/>
          <w:sz w:val="20"/>
        </w:rPr>
        <w:t>Interdigitations</w:t>
      </w:r>
      <w:proofErr w:type="spellEnd"/>
      <w:r w:rsidRPr="00943995">
        <w:rPr>
          <w:rFonts w:ascii="Arial" w:hAnsi="Arial" w:cs="Arial"/>
          <w:sz w:val="20"/>
        </w:rPr>
        <w:t xml:space="preserve"> of plasma membrane</w:t>
      </w:r>
    </w:p>
    <w:p w:rsidR="00D9453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Secretory droplets</w:t>
      </w:r>
    </w:p>
    <w:p w:rsidR="006C48D6" w:rsidRPr="00943995" w:rsidRDefault="006C48D6" w:rsidP="006C48D6">
      <w:pPr>
        <w:pStyle w:val="ListParagraph"/>
        <w:spacing w:after="0" w:line="240" w:lineRule="auto"/>
        <w:ind w:left="1440"/>
        <w:rPr>
          <w:rFonts w:ascii="Arial" w:hAnsi="Arial" w:cs="Arial"/>
          <w:sz w:val="20"/>
        </w:rPr>
      </w:pPr>
    </w:p>
    <w:p w:rsidR="00961896" w:rsidRPr="00943995" w:rsidRDefault="00961896" w:rsidP="00D945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EM 4b: Intestinal absorptive cell, apex (60,000x)</w:t>
      </w:r>
    </w:p>
    <w:p w:rsidR="00961896" w:rsidRPr="00943995" w:rsidRDefault="00961896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Brush border- composed of microvilli</w:t>
      </w:r>
    </w:p>
    <w:p w:rsidR="00961896" w:rsidRPr="00943995" w:rsidRDefault="00961896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Actin filaments that support microvilli</w:t>
      </w:r>
    </w:p>
    <w:p w:rsidR="00961896" w:rsidRPr="00943995" w:rsidRDefault="00961896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Terminal web of actin filaments in apex of cell cytoplasm</w:t>
      </w:r>
    </w:p>
    <w:p w:rsidR="00961896" w:rsidRPr="00943995" w:rsidRDefault="00EF7EBD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 xml:space="preserve">Cell junctions </w:t>
      </w:r>
    </w:p>
    <w:p w:rsidR="00D94535" w:rsidRPr="0094399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 xml:space="preserve">Microvilli, </w:t>
      </w:r>
      <w:proofErr w:type="spellStart"/>
      <w:r w:rsidRPr="00943995">
        <w:rPr>
          <w:rFonts w:ascii="Arial" w:hAnsi="Arial" w:cs="Arial"/>
          <w:sz w:val="20"/>
        </w:rPr>
        <w:t>glycocalyx</w:t>
      </w:r>
      <w:proofErr w:type="spellEnd"/>
      <w:r w:rsidRPr="00943995">
        <w:rPr>
          <w:rFonts w:ascii="Arial" w:hAnsi="Arial" w:cs="Arial"/>
          <w:sz w:val="20"/>
        </w:rPr>
        <w:t>, microfilaments, terminal web</w:t>
      </w:r>
    </w:p>
    <w:p w:rsidR="00D94535" w:rsidRDefault="00D94535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943995">
        <w:rPr>
          <w:rFonts w:ascii="Arial" w:hAnsi="Arial" w:cs="Arial"/>
          <w:sz w:val="20"/>
        </w:rPr>
        <w:t>Interdigitations</w:t>
      </w:r>
      <w:proofErr w:type="spellEnd"/>
      <w:r w:rsidRPr="00943995">
        <w:rPr>
          <w:rFonts w:ascii="Arial" w:hAnsi="Arial" w:cs="Arial"/>
          <w:sz w:val="20"/>
        </w:rPr>
        <w:t xml:space="preserve"> of plasma membrane</w:t>
      </w:r>
    </w:p>
    <w:p w:rsidR="006C48D6" w:rsidRPr="00943995" w:rsidRDefault="006C48D6" w:rsidP="006C48D6">
      <w:pPr>
        <w:pStyle w:val="ListParagraph"/>
        <w:spacing w:after="0" w:line="240" w:lineRule="auto"/>
        <w:ind w:left="1440"/>
        <w:rPr>
          <w:rFonts w:ascii="Arial" w:hAnsi="Arial" w:cs="Arial"/>
          <w:sz w:val="20"/>
        </w:rPr>
      </w:pPr>
    </w:p>
    <w:p w:rsidR="00EF7EBD" w:rsidRPr="00943995" w:rsidRDefault="00EF7EBD" w:rsidP="00D945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>EM 4c: Intestinal absorptive cell, super nuclear region (60,000x)</w:t>
      </w:r>
    </w:p>
    <w:p w:rsidR="00EF7EBD" w:rsidRPr="00943995" w:rsidRDefault="00EF7EBD" w:rsidP="00D9453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943995">
        <w:rPr>
          <w:rFonts w:ascii="Arial" w:hAnsi="Arial" w:cs="Arial"/>
          <w:sz w:val="20"/>
        </w:rPr>
        <w:t>Interdigitations</w:t>
      </w:r>
      <w:proofErr w:type="spellEnd"/>
      <w:r w:rsidRPr="00943995">
        <w:rPr>
          <w:rFonts w:ascii="Arial" w:hAnsi="Arial" w:cs="Arial"/>
          <w:sz w:val="20"/>
        </w:rPr>
        <w:t xml:space="preserve"> of plasma membrane</w:t>
      </w:r>
    </w:p>
    <w:p w:rsidR="006C48D6" w:rsidRPr="006C48D6" w:rsidRDefault="00EF7EBD" w:rsidP="00CF3F1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43995">
        <w:rPr>
          <w:rFonts w:ascii="Arial" w:hAnsi="Arial" w:cs="Arial"/>
          <w:sz w:val="20"/>
        </w:rPr>
        <w:t xml:space="preserve">Golgi </w:t>
      </w:r>
    </w:p>
    <w:sectPr w:rsidR="006C48D6" w:rsidRPr="006C4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4D8"/>
    <w:multiLevelType w:val="hybridMultilevel"/>
    <w:tmpl w:val="DAD2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17540"/>
    <w:multiLevelType w:val="hybridMultilevel"/>
    <w:tmpl w:val="BFBA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13"/>
    <w:rsid w:val="004420A3"/>
    <w:rsid w:val="0045272E"/>
    <w:rsid w:val="00554CE8"/>
    <w:rsid w:val="006C0A43"/>
    <w:rsid w:val="006C48D6"/>
    <w:rsid w:val="007A273B"/>
    <w:rsid w:val="00810400"/>
    <w:rsid w:val="00943995"/>
    <w:rsid w:val="00961896"/>
    <w:rsid w:val="00C257C3"/>
    <w:rsid w:val="00CF3F13"/>
    <w:rsid w:val="00D94535"/>
    <w:rsid w:val="00EF7EBD"/>
    <w:rsid w:val="00F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Lab, L Johnson's</cp:lastModifiedBy>
  <cp:revision>7</cp:revision>
  <dcterms:created xsi:type="dcterms:W3CDTF">2013-09-02T15:33:00Z</dcterms:created>
  <dcterms:modified xsi:type="dcterms:W3CDTF">2014-01-02T18:41:00Z</dcterms:modified>
</cp:coreProperties>
</file>