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A8B" w:rsidRDefault="001A3A8B" w:rsidP="001A3A8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STUDY QUESTIONS </w:t>
      </w:r>
      <w:r w:rsidR="001F20BA">
        <w:rPr>
          <w:rFonts w:ascii="Arial" w:hAnsi="Arial" w:cs="Arial"/>
          <w:b/>
        </w:rPr>
        <w:t xml:space="preserve">    </w:t>
      </w:r>
      <w:r w:rsidR="00435CE1">
        <w:rPr>
          <w:rFonts w:ascii="Arial" w:hAnsi="Arial" w:cs="Arial"/>
          <w:b/>
        </w:rPr>
        <w:tab/>
      </w:r>
      <w:r w:rsidR="00435CE1">
        <w:rPr>
          <w:rFonts w:ascii="Arial" w:hAnsi="Arial" w:cs="Arial"/>
          <w:b/>
        </w:rPr>
        <w:tab/>
      </w:r>
      <w:r w:rsidR="003D5C8A">
        <w:rPr>
          <w:rFonts w:ascii="Arial" w:hAnsi="Arial" w:cs="Arial"/>
          <w:b/>
          <w:u w:val="single"/>
        </w:rPr>
        <w:t>MALE REPRODUCTIVE</w:t>
      </w:r>
      <w:r w:rsidR="00435CE1">
        <w:rPr>
          <w:rFonts w:ascii="Arial" w:hAnsi="Arial" w:cs="Arial"/>
          <w:b/>
          <w:u w:val="single"/>
        </w:rPr>
        <w:t xml:space="preserve"> SYSTEM</w:t>
      </w:r>
    </w:p>
    <w:p w:rsidR="001A3A8B" w:rsidRDefault="001A3A8B" w:rsidP="001A3A8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VOCABULARY</w:t>
      </w:r>
    </w:p>
    <w:p w:rsidR="001A3A8B" w:rsidRPr="00B30E99" w:rsidRDefault="00B30E99" w:rsidP="001A3A8B">
      <w:pPr>
        <w:spacing w:after="0" w:line="240" w:lineRule="auto"/>
        <w:rPr>
          <w:rFonts w:ascii="Arial" w:hAnsi="Arial" w:cs="Arial"/>
        </w:rPr>
      </w:pPr>
      <w:proofErr w:type="spellStart"/>
      <w:r w:rsidRPr="00B30E99">
        <w:rPr>
          <w:rFonts w:ascii="Arial" w:hAnsi="Arial" w:cs="Arial"/>
        </w:rPr>
        <w:t>Spermatozoan</w:t>
      </w:r>
      <w:proofErr w:type="spellEnd"/>
      <w:r w:rsidR="001A3A8B" w:rsidRPr="00B30E99">
        <w:rPr>
          <w:rFonts w:ascii="Arial" w:hAnsi="Arial" w:cs="Arial"/>
        </w:rPr>
        <w:tab/>
      </w:r>
      <w:r w:rsidR="001A3A8B" w:rsidRPr="00B30E99">
        <w:rPr>
          <w:rFonts w:ascii="Arial" w:hAnsi="Arial" w:cs="Arial"/>
        </w:rPr>
        <w:tab/>
      </w:r>
      <w:r w:rsidR="001A3A8B" w:rsidRPr="00B30E99">
        <w:rPr>
          <w:rFonts w:ascii="Arial" w:hAnsi="Arial" w:cs="Arial"/>
        </w:rPr>
        <w:tab/>
      </w:r>
      <w:r w:rsidR="001A3A8B" w:rsidRPr="00B30E99">
        <w:rPr>
          <w:rFonts w:ascii="Arial" w:hAnsi="Arial" w:cs="Arial"/>
        </w:rPr>
        <w:tab/>
      </w:r>
      <w:proofErr w:type="spellStart"/>
      <w:r w:rsidRPr="00B30E99">
        <w:rPr>
          <w:rFonts w:ascii="Arial" w:hAnsi="Arial" w:cs="Arial"/>
        </w:rPr>
        <w:t>Leydig</w:t>
      </w:r>
      <w:proofErr w:type="spellEnd"/>
      <w:r w:rsidRPr="00B30E99">
        <w:rPr>
          <w:rFonts w:ascii="Arial" w:hAnsi="Arial" w:cs="Arial"/>
        </w:rPr>
        <w:t xml:space="preserve"> cells</w:t>
      </w:r>
      <w:r w:rsidR="001A3A8B" w:rsidRPr="00B30E99">
        <w:rPr>
          <w:rFonts w:ascii="Arial" w:hAnsi="Arial" w:cs="Arial"/>
        </w:rPr>
        <w:tab/>
      </w:r>
      <w:r w:rsidR="001A3A8B" w:rsidRPr="00B30E99">
        <w:rPr>
          <w:rFonts w:ascii="Arial" w:hAnsi="Arial" w:cs="Arial"/>
        </w:rPr>
        <w:tab/>
      </w:r>
      <w:r w:rsidR="001A3A8B" w:rsidRPr="00B30E99">
        <w:rPr>
          <w:rFonts w:ascii="Arial" w:hAnsi="Arial" w:cs="Arial"/>
        </w:rPr>
        <w:tab/>
      </w:r>
      <w:r w:rsidRPr="00B30E99">
        <w:rPr>
          <w:rFonts w:ascii="Arial" w:hAnsi="Arial" w:cs="Arial"/>
        </w:rPr>
        <w:t>Prostate</w:t>
      </w:r>
    </w:p>
    <w:p w:rsidR="001A3A8B" w:rsidRPr="00B30E99" w:rsidRDefault="00B30E99" w:rsidP="001A3A8B">
      <w:pPr>
        <w:spacing w:after="0" w:line="240" w:lineRule="auto"/>
        <w:rPr>
          <w:rFonts w:ascii="Arial" w:hAnsi="Arial" w:cs="Arial"/>
        </w:rPr>
      </w:pPr>
      <w:r w:rsidRPr="00B30E99">
        <w:rPr>
          <w:rFonts w:ascii="Arial" w:hAnsi="Arial" w:cs="Arial"/>
        </w:rPr>
        <w:t>Seminiferous tubules</w:t>
      </w:r>
      <w:r w:rsidRPr="00B30E99">
        <w:rPr>
          <w:rFonts w:ascii="Arial" w:hAnsi="Arial" w:cs="Arial"/>
        </w:rPr>
        <w:tab/>
      </w:r>
      <w:r w:rsidRPr="00B30E99">
        <w:rPr>
          <w:rFonts w:ascii="Arial" w:hAnsi="Arial" w:cs="Arial"/>
        </w:rPr>
        <w:tab/>
      </w:r>
      <w:r w:rsidRPr="00B30E99">
        <w:rPr>
          <w:rFonts w:ascii="Arial" w:hAnsi="Arial" w:cs="Arial"/>
        </w:rPr>
        <w:tab/>
        <w:t>Rete testis</w:t>
      </w:r>
      <w:r w:rsidR="001A3A8B" w:rsidRPr="00B30E99">
        <w:rPr>
          <w:rFonts w:ascii="Arial" w:hAnsi="Arial" w:cs="Arial"/>
        </w:rPr>
        <w:tab/>
      </w:r>
      <w:r w:rsidR="001A3A8B" w:rsidRPr="00B30E99">
        <w:rPr>
          <w:rFonts w:ascii="Arial" w:hAnsi="Arial" w:cs="Arial"/>
        </w:rPr>
        <w:tab/>
      </w:r>
      <w:r w:rsidR="001A3A8B" w:rsidRPr="00B30E99">
        <w:rPr>
          <w:rFonts w:ascii="Arial" w:hAnsi="Arial" w:cs="Arial"/>
        </w:rPr>
        <w:tab/>
      </w:r>
      <w:r w:rsidRPr="00B30E99">
        <w:rPr>
          <w:rFonts w:ascii="Arial" w:hAnsi="Arial" w:cs="Arial"/>
        </w:rPr>
        <w:t>Primary spermatocyte</w:t>
      </w:r>
    </w:p>
    <w:p w:rsidR="001A3A8B" w:rsidRPr="00B30E99" w:rsidRDefault="00B30E99" w:rsidP="001A3A8B">
      <w:pPr>
        <w:spacing w:after="0" w:line="240" w:lineRule="auto"/>
        <w:rPr>
          <w:rFonts w:ascii="Arial" w:hAnsi="Arial" w:cs="Arial"/>
        </w:rPr>
      </w:pPr>
      <w:r w:rsidRPr="00B30E99">
        <w:rPr>
          <w:rFonts w:ascii="Arial" w:hAnsi="Arial" w:cs="Arial"/>
        </w:rPr>
        <w:t>Spermatogenesis</w:t>
      </w:r>
      <w:r w:rsidRPr="00B30E99">
        <w:rPr>
          <w:rFonts w:ascii="Arial" w:hAnsi="Arial" w:cs="Arial"/>
        </w:rPr>
        <w:tab/>
      </w:r>
      <w:r w:rsidRPr="00B30E99">
        <w:rPr>
          <w:rFonts w:ascii="Arial" w:hAnsi="Arial" w:cs="Arial"/>
        </w:rPr>
        <w:tab/>
      </w:r>
      <w:r w:rsidRPr="00B30E99">
        <w:rPr>
          <w:rFonts w:ascii="Arial" w:hAnsi="Arial" w:cs="Arial"/>
        </w:rPr>
        <w:tab/>
        <w:t>Epididymis</w:t>
      </w:r>
      <w:r w:rsidR="001A3A8B" w:rsidRPr="00B30E99">
        <w:rPr>
          <w:rFonts w:ascii="Arial" w:hAnsi="Arial" w:cs="Arial"/>
        </w:rPr>
        <w:tab/>
      </w:r>
      <w:r w:rsidR="001A3A8B" w:rsidRPr="00B30E99">
        <w:rPr>
          <w:rFonts w:ascii="Arial" w:hAnsi="Arial" w:cs="Arial"/>
        </w:rPr>
        <w:tab/>
      </w:r>
      <w:r w:rsidR="001A3A8B" w:rsidRPr="00B30E99">
        <w:rPr>
          <w:rFonts w:ascii="Arial" w:hAnsi="Arial" w:cs="Arial"/>
        </w:rPr>
        <w:tab/>
      </w:r>
      <w:r w:rsidRPr="00B30E99">
        <w:rPr>
          <w:rFonts w:ascii="Arial" w:hAnsi="Arial" w:cs="Arial"/>
        </w:rPr>
        <w:t>Secondary spermatocyte</w:t>
      </w:r>
    </w:p>
    <w:p w:rsidR="001A3A8B" w:rsidRPr="00B30E99" w:rsidRDefault="00B30E99" w:rsidP="001A3A8B">
      <w:pPr>
        <w:spacing w:after="0" w:line="240" w:lineRule="auto"/>
        <w:rPr>
          <w:rFonts w:ascii="Arial" w:hAnsi="Arial" w:cs="Arial"/>
        </w:rPr>
      </w:pPr>
      <w:r w:rsidRPr="00B30E99">
        <w:rPr>
          <w:rFonts w:ascii="Arial" w:hAnsi="Arial" w:cs="Arial"/>
        </w:rPr>
        <w:t>Meiosis</w:t>
      </w:r>
      <w:r w:rsidR="001A3A8B" w:rsidRPr="00B30E99">
        <w:rPr>
          <w:rFonts w:ascii="Arial" w:hAnsi="Arial" w:cs="Arial"/>
        </w:rPr>
        <w:tab/>
      </w:r>
      <w:r w:rsidR="001A3A8B" w:rsidRPr="00B30E99">
        <w:rPr>
          <w:rFonts w:ascii="Arial" w:hAnsi="Arial" w:cs="Arial"/>
        </w:rPr>
        <w:tab/>
      </w:r>
      <w:r w:rsidR="001A3A8B" w:rsidRPr="00B30E99">
        <w:rPr>
          <w:rFonts w:ascii="Arial" w:hAnsi="Arial" w:cs="Arial"/>
        </w:rPr>
        <w:tab/>
      </w:r>
      <w:r w:rsidRPr="00B30E99">
        <w:rPr>
          <w:rFonts w:ascii="Arial" w:hAnsi="Arial" w:cs="Arial"/>
        </w:rPr>
        <w:tab/>
      </w:r>
      <w:proofErr w:type="spellStart"/>
      <w:r w:rsidRPr="00B30E99">
        <w:rPr>
          <w:rFonts w:ascii="Arial" w:hAnsi="Arial" w:cs="Arial"/>
        </w:rPr>
        <w:t>Ductus</w:t>
      </w:r>
      <w:proofErr w:type="spellEnd"/>
      <w:r w:rsidRPr="00B30E99">
        <w:rPr>
          <w:rFonts w:ascii="Arial" w:hAnsi="Arial" w:cs="Arial"/>
        </w:rPr>
        <w:t xml:space="preserve"> deferens</w:t>
      </w:r>
      <w:r w:rsidRPr="00B30E99">
        <w:rPr>
          <w:rFonts w:ascii="Arial" w:hAnsi="Arial" w:cs="Arial"/>
        </w:rPr>
        <w:tab/>
      </w:r>
      <w:r w:rsidRPr="00B30E99">
        <w:rPr>
          <w:rFonts w:ascii="Arial" w:hAnsi="Arial" w:cs="Arial"/>
        </w:rPr>
        <w:tab/>
        <w:t>Spermatid</w:t>
      </w:r>
    </w:p>
    <w:p w:rsidR="001A3A8B" w:rsidRPr="00B30E99" w:rsidRDefault="00B30E99" w:rsidP="001A3A8B">
      <w:pPr>
        <w:spacing w:after="0" w:line="240" w:lineRule="auto"/>
        <w:rPr>
          <w:rFonts w:ascii="Arial" w:hAnsi="Arial" w:cs="Arial"/>
        </w:rPr>
      </w:pPr>
      <w:proofErr w:type="spellStart"/>
      <w:r w:rsidRPr="00B30E99">
        <w:rPr>
          <w:rFonts w:ascii="Arial" w:hAnsi="Arial" w:cs="Arial"/>
        </w:rPr>
        <w:t>Spermiogenesis</w:t>
      </w:r>
      <w:proofErr w:type="spellEnd"/>
      <w:r w:rsidR="001A3A8B" w:rsidRPr="00B30E99">
        <w:rPr>
          <w:rFonts w:ascii="Arial" w:hAnsi="Arial" w:cs="Arial"/>
        </w:rPr>
        <w:tab/>
      </w:r>
      <w:r w:rsidR="001A3A8B" w:rsidRPr="00B30E99">
        <w:rPr>
          <w:rFonts w:ascii="Arial" w:hAnsi="Arial" w:cs="Arial"/>
        </w:rPr>
        <w:tab/>
      </w:r>
      <w:r w:rsidR="001A3A8B" w:rsidRPr="00B30E99">
        <w:rPr>
          <w:rFonts w:ascii="Arial" w:hAnsi="Arial" w:cs="Arial"/>
        </w:rPr>
        <w:tab/>
      </w:r>
      <w:r w:rsidRPr="00B30E99">
        <w:rPr>
          <w:rFonts w:ascii="Arial" w:hAnsi="Arial" w:cs="Arial"/>
        </w:rPr>
        <w:t>Ejaculatory ducts</w:t>
      </w:r>
      <w:r w:rsidR="001A3A8B" w:rsidRPr="00B30E99">
        <w:rPr>
          <w:rFonts w:ascii="Arial" w:hAnsi="Arial" w:cs="Arial"/>
        </w:rPr>
        <w:tab/>
      </w:r>
      <w:r w:rsidR="001A3A8B" w:rsidRPr="00B30E99">
        <w:rPr>
          <w:rFonts w:ascii="Arial" w:hAnsi="Arial" w:cs="Arial"/>
        </w:rPr>
        <w:tab/>
      </w:r>
      <w:proofErr w:type="spellStart"/>
      <w:r w:rsidRPr="00B30E99">
        <w:rPr>
          <w:rFonts w:ascii="Arial" w:hAnsi="Arial" w:cs="Arial"/>
        </w:rPr>
        <w:t>Myoid</w:t>
      </w:r>
      <w:proofErr w:type="spellEnd"/>
      <w:r w:rsidRPr="00B30E99">
        <w:rPr>
          <w:rFonts w:ascii="Arial" w:hAnsi="Arial" w:cs="Arial"/>
        </w:rPr>
        <w:t xml:space="preserve"> cells</w:t>
      </w:r>
    </w:p>
    <w:p w:rsidR="001A3A8B" w:rsidRPr="00B30E99" w:rsidRDefault="00B30E99" w:rsidP="001A3A8B">
      <w:pPr>
        <w:spacing w:after="0" w:line="240" w:lineRule="auto"/>
        <w:rPr>
          <w:rFonts w:ascii="Arial" w:hAnsi="Arial" w:cs="Arial"/>
        </w:rPr>
      </w:pPr>
      <w:proofErr w:type="spellStart"/>
      <w:r w:rsidRPr="00B30E99">
        <w:rPr>
          <w:rFonts w:ascii="Arial" w:hAnsi="Arial" w:cs="Arial"/>
        </w:rPr>
        <w:t>Sertoli</w:t>
      </w:r>
      <w:proofErr w:type="spellEnd"/>
      <w:r w:rsidRPr="00B30E99">
        <w:rPr>
          <w:rFonts w:ascii="Arial" w:hAnsi="Arial" w:cs="Arial"/>
        </w:rPr>
        <w:t xml:space="preserve"> cells</w:t>
      </w:r>
      <w:r w:rsidR="001A3A8B" w:rsidRPr="00B30E99">
        <w:rPr>
          <w:rFonts w:ascii="Arial" w:hAnsi="Arial" w:cs="Arial"/>
        </w:rPr>
        <w:tab/>
      </w:r>
      <w:r w:rsidR="001A3A8B" w:rsidRPr="00B30E99">
        <w:rPr>
          <w:rFonts w:ascii="Arial" w:hAnsi="Arial" w:cs="Arial"/>
        </w:rPr>
        <w:tab/>
      </w:r>
      <w:r w:rsidR="001A3A8B" w:rsidRPr="00B30E99">
        <w:rPr>
          <w:rFonts w:ascii="Arial" w:hAnsi="Arial" w:cs="Arial"/>
        </w:rPr>
        <w:tab/>
      </w:r>
      <w:r w:rsidRPr="00B30E99">
        <w:rPr>
          <w:rFonts w:ascii="Arial" w:hAnsi="Arial" w:cs="Arial"/>
        </w:rPr>
        <w:tab/>
        <w:t>Urethra</w:t>
      </w:r>
      <w:r w:rsidR="001A3A8B" w:rsidRPr="00B30E99">
        <w:rPr>
          <w:rFonts w:ascii="Arial" w:hAnsi="Arial" w:cs="Arial"/>
        </w:rPr>
        <w:tab/>
      </w:r>
      <w:r w:rsidR="001A3A8B" w:rsidRPr="00B30E99">
        <w:rPr>
          <w:rFonts w:ascii="Arial" w:hAnsi="Arial" w:cs="Arial"/>
        </w:rPr>
        <w:tab/>
      </w:r>
      <w:r w:rsidR="001A3A8B" w:rsidRPr="00B30E99">
        <w:rPr>
          <w:rFonts w:ascii="Arial" w:hAnsi="Arial" w:cs="Arial"/>
        </w:rPr>
        <w:tab/>
      </w:r>
      <w:proofErr w:type="spellStart"/>
      <w:r w:rsidRPr="00B30E99">
        <w:rPr>
          <w:rFonts w:ascii="Arial" w:hAnsi="Arial" w:cs="Arial"/>
        </w:rPr>
        <w:t>Manchette</w:t>
      </w:r>
      <w:proofErr w:type="spellEnd"/>
    </w:p>
    <w:p w:rsidR="001A3A8B" w:rsidRPr="00B30E99" w:rsidRDefault="00B30E99" w:rsidP="001A3A8B">
      <w:pPr>
        <w:spacing w:after="0" w:line="240" w:lineRule="auto"/>
        <w:rPr>
          <w:rFonts w:ascii="Arial" w:hAnsi="Arial" w:cs="Arial"/>
        </w:rPr>
      </w:pPr>
      <w:r w:rsidRPr="00B30E99">
        <w:rPr>
          <w:rFonts w:ascii="Arial" w:hAnsi="Arial" w:cs="Arial"/>
        </w:rPr>
        <w:t>Intercellular bridges</w:t>
      </w:r>
      <w:r w:rsidRPr="00B30E99">
        <w:rPr>
          <w:rFonts w:ascii="Arial" w:hAnsi="Arial" w:cs="Arial"/>
        </w:rPr>
        <w:tab/>
      </w:r>
      <w:r w:rsidRPr="00B30E99">
        <w:rPr>
          <w:rFonts w:ascii="Arial" w:hAnsi="Arial" w:cs="Arial"/>
        </w:rPr>
        <w:tab/>
      </w:r>
      <w:r w:rsidRPr="00B30E99">
        <w:rPr>
          <w:rFonts w:ascii="Arial" w:hAnsi="Arial" w:cs="Arial"/>
        </w:rPr>
        <w:tab/>
      </w:r>
      <w:proofErr w:type="gramStart"/>
      <w:r w:rsidRPr="00B30E99">
        <w:rPr>
          <w:rFonts w:ascii="Arial" w:hAnsi="Arial" w:cs="Arial"/>
        </w:rPr>
        <w:t>Seminal</w:t>
      </w:r>
      <w:proofErr w:type="gramEnd"/>
      <w:r w:rsidRPr="00B30E99">
        <w:rPr>
          <w:rFonts w:ascii="Arial" w:hAnsi="Arial" w:cs="Arial"/>
        </w:rPr>
        <w:t xml:space="preserve"> vesicles</w:t>
      </w:r>
      <w:r w:rsidRPr="00B30E99">
        <w:rPr>
          <w:rFonts w:ascii="Arial" w:hAnsi="Arial" w:cs="Arial"/>
        </w:rPr>
        <w:tab/>
      </w:r>
      <w:r w:rsidRPr="00B30E99">
        <w:rPr>
          <w:rFonts w:ascii="Arial" w:hAnsi="Arial" w:cs="Arial"/>
        </w:rPr>
        <w:tab/>
        <w:t>Mediastinum testis</w:t>
      </w:r>
    </w:p>
    <w:p w:rsidR="001A3A8B" w:rsidRDefault="001A3A8B" w:rsidP="001A3A8B">
      <w:pPr>
        <w:spacing w:after="0" w:line="240" w:lineRule="auto"/>
        <w:rPr>
          <w:rFonts w:ascii="Arial" w:hAnsi="Arial" w:cs="Arial"/>
          <w:b/>
        </w:rPr>
      </w:pPr>
    </w:p>
    <w:p w:rsidR="001A3A8B" w:rsidRDefault="001A3A8B" w:rsidP="001A3A8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OBJECTIVES AND QUESTIONS</w:t>
      </w:r>
    </w:p>
    <w:p w:rsidR="001A3A8B" w:rsidRDefault="001A3A8B" w:rsidP="001A3A8B">
      <w:pPr>
        <w:spacing w:after="0" w:line="240" w:lineRule="auto"/>
        <w:rPr>
          <w:rFonts w:ascii="Arial" w:hAnsi="Arial" w:cs="Arial"/>
          <w:b/>
        </w:rPr>
      </w:pPr>
    </w:p>
    <w:p w:rsidR="001A3A8B" w:rsidRDefault="00B30E99" w:rsidP="001A3A8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Describe the processes of spermatogenesis and </w:t>
      </w:r>
      <w:proofErr w:type="spellStart"/>
      <w:r>
        <w:rPr>
          <w:rFonts w:ascii="Arial" w:hAnsi="Arial" w:cs="Arial"/>
        </w:rPr>
        <w:t>spermiogenesis</w:t>
      </w:r>
      <w:proofErr w:type="spellEnd"/>
      <w:r>
        <w:rPr>
          <w:rFonts w:ascii="Arial" w:hAnsi="Arial" w:cs="Arial"/>
        </w:rPr>
        <w:t>.</w:t>
      </w:r>
    </w:p>
    <w:p w:rsidR="00B30E99" w:rsidRPr="00B30E99" w:rsidRDefault="00B30E99" w:rsidP="00B30E99">
      <w:pPr>
        <w:rPr>
          <w:rFonts w:ascii="Arial" w:hAnsi="Arial" w:cs="Arial"/>
        </w:rPr>
      </w:pPr>
    </w:p>
    <w:p w:rsidR="00B30E99" w:rsidRDefault="00B30E99" w:rsidP="001A3A8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What is the role of </w:t>
      </w:r>
      <w:proofErr w:type="spellStart"/>
      <w:r>
        <w:rPr>
          <w:rFonts w:ascii="Arial" w:hAnsi="Arial" w:cs="Arial"/>
        </w:rPr>
        <w:t>sertoli</w:t>
      </w:r>
      <w:proofErr w:type="spellEnd"/>
      <w:r>
        <w:rPr>
          <w:rFonts w:ascii="Arial" w:hAnsi="Arial" w:cs="Arial"/>
        </w:rPr>
        <w:t xml:space="preserve"> cells in sperm development?</w:t>
      </w:r>
    </w:p>
    <w:p w:rsidR="00B30E99" w:rsidRPr="00B30E99" w:rsidRDefault="00B30E99" w:rsidP="00B30E99">
      <w:pPr>
        <w:pStyle w:val="ListParagraph"/>
        <w:rPr>
          <w:rFonts w:ascii="Arial" w:hAnsi="Arial" w:cs="Arial"/>
        </w:rPr>
      </w:pPr>
    </w:p>
    <w:p w:rsidR="00B30E99" w:rsidRPr="00B30E99" w:rsidRDefault="00B30E99" w:rsidP="00B30E99">
      <w:pPr>
        <w:rPr>
          <w:rFonts w:ascii="Arial" w:hAnsi="Arial" w:cs="Arial"/>
        </w:rPr>
      </w:pPr>
    </w:p>
    <w:p w:rsidR="00B30E99" w:rsidRPr="00B30E99" w:rsidRDefault="00B30E99" w:rsidP="00B30E9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Fill in the following table with characteristics of the male genital tissue.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B30E99" w:rsidTr="00B30E99">
        <w:tc>
          <w:tcPr>
            <w:tcW w:w="1915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Duct</w:t>
            </w:r>
          </w:p>
        </w:tc>
        <w:tc>
          <w:tcPr>
            <w:tcW w:w="1915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Location</w:t>
            </w:r>
          </w:p>
        </w:tc>
        <w:tc>
          <w:tcPr>
            <w:tcW w:w="1915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Epithelium</w:t>
            </w:r>
          </w:p>
        </w:tc>
        <w:tc>
          <w:tcPr>
            <w:tcW w:w="1915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Support tissues</w:t>
            </w:r>
          </w:p>
        </w:tc>
        <w:tc>
          <w:tcPr>
            <w:tcW w:w="1916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Function</w:t>
            </w:r>
          </w:p>
        </w:tc>
      </w:tr>
      <w:tr w:rsidR="00B30E99" w:rsidTr="00B30E99">
        <w:tc>
          <w:tcPr>
            <w:tcW w:w="1915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Seminiferous tubules</w:t>
            </w:r>
          </w:p>
        </w:tc>
        <w:tc>
          <w:tcPr>
            <w:tcW w:w="1915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</w:p>
        </w:tc>
      </w:tr>
      <w:tr w:rsidR="00B30E99" w:rsidTr="00B30E99">
        <w:tc>
          <w:tcPr>
            <w:tcW w:w="1915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Straight tubules</w:t>
            </w:r>
          </w:p>
          <w:p w:rsidR="00B30E99" w:rsidRDefault="00B30E99" w:rsidP="00B30E99">
            <w:pPr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</w:p>
        </w:tc>
      </w:tr>
      <w:tr w:rsidR="00B30E99" w:rsidTr="00B30E99">
        <w:tc>
          <w:tcPr>
            <w:tcW w:w="1915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Rete testis</w:t>
            </w:r>
          </w:p>
          <w:p w:rsidR="00B30E99" w:rsidRDefault="00B30E99" w:rsidP="00B30E99">
            <w:pPr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</w:p>
        </w:tc>
      </w:tr>
      <w:tr w:rsidR="00B30E99" w:rsidTr="00B30E99">
        <w:tc>
          <w:tcPr>
            <w:tcW w:w="1915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Efferent ducts</w:t>
            </w:r>
          </w:p>
          <w:p w:rsidR="00B30E99" w:rsidRDefault="00B30E99" w:rsidP="00B30E99">
            <w:pPr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</w:p>
        </w:tc>
      </w:tr>
      <w:tr w:rsidR="00B30E99" w:rsidTr="00B30E99">
        <w:tc>
          <w:tcPr>
            <w:tcW w:w="1915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Epididymal</w:t>
            </w:r>
            <w:proofErr w:type="spellEnd"/>
            <w:r>
              <w:rPr>
                <w:rFonts w:ascii="Arial" w:hAnsi="Arial" w:cs="Arial"/>
              </w:rPr>
              <w:t xml:space="preserve"> duct</w:t>
            </w:r>
          </w:p>
          <w:p w:rsidR="00B30E99" w:rsidRDefault="00B30E99" w:rsidP="00B30E99">
            <w:pPr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</w:p>
        </w:tc>
      </w:tr>
      <w:tr w:rsidR="00B30E99" w:rsidTr="00B30E99">
        <w:tc>
          <w:tcPr>
            <w:tcW w:w="1915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Ductus</w:t>
            </w:r>
            <w:proofErr w:type="spellEnd"/>
            <w:r>
              <w:rPr>
                <w:rFonts w:ascii="Arial" w:hAnsi="Arial" w:cs="Arial"/>
              </w:rPr>
              <w:t xml:space="preserve"> deferens</w:t>
            </w:r>
          </w:p>
          <w:p w:rsidR="00B30E99" w:rsidRDefault="00B30E99" w:rsidP="00B30E99">
            <w:pPr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:rsidR="00B30E99" w:rsidRDefault="00B30E99" w:rsidP="00B30E99">
            <w:pPr>
              <w:rPr>
                <w:rFonts w:ascii="Arial" w:hAnsi="Arial" w:cs="Arial"/>
              </w:rPr>
            </w:pPr>
          </w:p>
        </w:tc>
      </w:tr>
      <w:tr w:rsidR="00B30E99" w:rsidRPr="00B30E99" w:rsidTr="00B30E99">
        <w:tc>
          <w:tcPr>
            <w:tcW w:w="1915" w:type="dxa"/>
          </w:tcPr>
          <w:p w:rsidR="00B30E99" w:rsidRPr="00B30E99" w:rsidRDefault="00B30E99" w:rsidP="00B30E99">
            <w:pPr>
              <w:rPr>
                <w:rFonts w:ascii="Arial" w:hAnsi="Arial" w:cs="Arial"/>
              </w:rPr>
            </w:pPr>
            <w:r w:rsidRPr="00B30E99">
              <w:rPr>
                <w:rFonts w:ascii="Arial" w:hAnsi="Arial" w:cs="Arial"/>
              </w:rPr>
              <w:t>Ejaculatory ducts</w:t>
            </w:r>
          </w:p>
          <w:p w:rsidR="00B30E99" w:rsidRPr="00B30E99" w:rsidRDefault="00B30E99" w:rsidP="00B30E99">
            <w:pPr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B30E99" w:rsidRPr="00B30E99" w:rsidRDefault="00B30E99" w:rsidP="00B30E99">
            <w:pPr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B30E99" w:rsidRPr="00B30E99" w:rsidRDefault="00B30E99" w:rsidP="00B30E99">
            <w:pPr>
              <w:rPr>
                <w:rFonts w:ascii="Arial" w:hAnsi="Arial" w:cs="Arial"/>
              </w:rPr>
            </w:pPr>
          </w:p>
        </w:tc>
        <w:tc>
          <w:tcPr>
            <w:tcW w:w="1915" w:type="dxa"/>
          </w:tcPr>
          <w:p w:rsidR="00B30E99" w:rsidRPr="00B30E99" w:rsidRDefault="00B30E99" w:rsidP="00B30E99">
            <w:pPr>
              <w:rPr>
                <w:rFonts w:ascii="Arial" w:hAnsi="Arial" w:cs="Arial"/>
              </w:rPr>
            </w:pPr>
          </w:p>
        </w:tc>
        <w:tc>
          <w:tcPr>
            <w:tcW w:w="1916" w:type="dxa"/>
          </w:tcPr>
          <w:p w:rsidR="00B30E99" w:rsidRPr="00B30E99" w:rsidRDefault="00B30E99" w:rsidP="00B30E99">
            <w:pPr>
              <w:rPr>
                <w:rFonts w:ascii="Arial" w:hAnsi="Arial" w:cs="Arial"/>
              </w:rPr>
            </w:pPr>
          </w:p>
        </w:tc>
      </w:tr>
    </w:tbl>
    <w:p w:rsidR="0035622A" w:rsidRDefault="0035622A">
      <w:pPr>
        <w:rPr>
          <w:rFonts w:ascii="Arial" w:hAnsi="Arial" w:cs="Arial"/>
        </w:rPr>
      </w:pPr>
    </w:p>
    <w:p w:rsidR="00B30E99" w:rsidRPr="00B30E99" w:rsidRDefault="00B30E99">
      <w:pPr>
        <w:rPr>
          <w:rFonts w:ascii="Arial" w:hAnsi="Arial" w:cs="Arial"/>
        </w:rPr>
      </w:pPr>
    </w:p>
    <w:p w:rsidR="00B30E99" w:rsidRPr="00B30E99" w:rsidRDefault="00B30E99" w:rsidP="00B30E9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30E99">
        <w:rPr>
          <w:rFonts w:ascii="Arial" w:hAnsi="Arial" w:cs="Arial"/>
        </w:rPr>
        <w:t>Describe the functional signif</w:t>
      </w:r>
      <w:r>
        <w:rPr>
          <w:rFonts w:ascii="Arial" w:hAnsi="Arial" w:cs="Arial"/>
        </w:rPr>
        <w:t>ic</w:t>
      </w:r>
      <w:r w:rsidRPr="00B30E99">
        <w:rPr>
          <w:rFonts w:ascii="Arial" w:hAnsi="Arial" w:cs="Arial"/>
        </w:rPr>
        <w:t xml:space="preserve">ance of the accessory glands and their secretions. </w:t>
      </w:r>
    </w:p>
    <w:sectPr w:rsidR="00B30E99" w:rsidRPr="00B30E9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A8B" w:rsidRDefault="001A3A8B" w:rsidP="001A3A8B">
      <w:pPr>
        <w:spacing w:after="0" w:line="240" w:lineRule="auto"/>
      </w:pPr>
      <w:r>
        <w:separator/>
      </w:r>
    </w:p>
  </w:endnote>
  <w:endnote w:type="continuationSeparator" w:id="0">
    <w:p w:rsidR="001A3A8B" w:rsidRDefault="001A3A8B" w:rsidP="001A3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A8B" w:rsidRDefault="001A3A8B" w:rsidP="001A3A8B">
      <w:pPr>
        <w:spacing w:after="0" w:line="240" w:lineRule="auto"/>
      </w:pPr>
      <w:r>
        <w:separator/>
      </w:r>
    </w:p>
  </w:footnote>
  <w:footnote w:type="continuationSeparator" w:id="0">
    <w:p w:rsidR="001A3A8B" w:rsidRDefault="001A3A8B" w:rsidP="001A3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A8B" w:rsidRDefault="001A3A8B" w:rsidP="001A3A8B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Biology of Mammalian Cells and Tissues</w:t>
    </w:r>
  </w:p>
  <w:p w:rsidR="001A3A8B" w:rsidRDefault="001A3A8B" w:rsidP="001A3A8B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VIBS 443, VIBS 602</w:t>
    </w:r>
  </w:p>
  <w:p w:rsidR="001A3A8B" w:rsidRPr="00531E9A" w:rsidRDefault="001A3A8B" w:rsidP="001A3A8B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Dr. Larry Johnson</w:t>
    </w:r>
  </w:p>
  <w:p w:rsidR="001A3A8B" w:rsidRDefault="001A3A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03EF2"/>
    <w:multiLevelType w:val="hybridMultilevel"/>
    <w:tmpl w:val="EBD4B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A8B"/>
    <w:rsid w:val="001A3A8B"/>
    <w:rsid w:val="001F20BA"/>
    <w:rsid w:val="0035622A"/>
    <w:rsid w:val="003D5C8A"/>
    <w:rsid w:val="00435CE1"/>
    <w:rsid w:val="009E5EE5"/>
    <w:rsid w:val="00B30E99"/>
    <w:rsid w:val="00FC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3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A8B"/>
  </w:style>
  <w:style w:type="paragraph" w:styleId="Footer">
    <w:name w:val="footer"/>
    <w:basedOn w:val="Normal"/>
    <w:link w:val="FooterChar"/>
    <w:uiPriority w:val="99"/>
    <w:unhideWhenUsed/>
    <w:rsid w:val="001A3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A8B"/>
  </w:style>
  <w:style w:type="paragraph" w:styleId="ListParagraph">
    <w:name w:val="List Paragraph"/>
    <w:basedOn w:val="Normal"/>
    <w:uiPriority w:val="34"/>
    <w:qFormat/>
    <w:rsid w:val="001A3A8B"/>
    <w:pPr>
      <w:ind w:left="720"/>
      <w:contextualSpacing/>
    </w:pPr>
  </w:style>
  <w:style w:type="table" w:styleId="TableGrid">
    <w:name w:val="Table Grid"/>
    <w:basedOn w:val="TableNormal"/>
    <w:uiPriority w:val="59"/>
    <w:rsid w:val="00B30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3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A8B"/>
  </w:style>
  <w:style w:type="paragraph" w:styleId="Footer">
    <w:name w:val="footer"/>
    <w:basedOn w:val="Normal"/>
    <w:link w:val="FooterChar"/>
    <w:uiPriority w:val="99"/>
    <w:unhideWhenUsed/>
    <w:rsid w:val="001A3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A8B"/>
  </w:style>
  <w:style w:type="paragraph" w:styleId="ListParagraph">
    <w:name w:val="List Paragraph"/>
    <w:basedOn w:val="Normal"/>
    <w:uiPriority w:val="34"/>
    <w:qFormat/>
    <w:rsid w:val="001A3A8B"/>
    <w:pPr>
      <w:ind w:left="720"/>
      <w:contextualSpacing/>
    </w:pPr>
  </w:style>
  <w:style w:type="table" w:styleId="TableGrid">
    <w:name w:val="Table Grid"/>
    <w:basedOn w:val="TableNormal"/>
    <w:uiPriority w:val="59"/>
    <w:rsid w:val="00B30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Veterinary Medicine - Texas A&amp;M Univ.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 Rosedahl</dc:creator>
  <cp:lastModifiedBy>L Johnson's Lab</cp:lastModifiedBy>
  <cp:revision>3</cp:revision>
  <dcterms:created xsi:type="dcterms:W3CDTF">2013-06-07T18:25:00Z</dcterms:created>
  <dcterms:modified xsi:type="dcterms:W3CDTF">2013-12-12T19:59:00Z</dcterms:modified>
</cp:coreProperties>
</file>