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0E79E2" w:rsidRPr="000E79E2" w:rsidTr="000E79E2">
        <w:trPr>
          <w:trHeight w:val="16785"/>
          <w:tblCellSpacing w:w="0" w:type="dxa"/>
        </w:trPr>
        <w:tc>
          <w:tcPr>
            <w:tcW w:w="960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0E79E2" w:rsidRPr="000E79E2">
              <w:trPr>
                <w:tblCellSpacing w:w="15" w:type="dxa"/>
              </w:trPr>
              <w:tc>
                <w:tcPr>
                  <w:tcW w:w="9120" w:type="dxa"/>
                  <w:vAlign w:val="center"/>
                  <w:hideMark/>
                </w:tcPr>
                <w:p w:rsidR="000E79E2" w:rsidRPr="000E79E2" w:rsidRDefault="00CE47A4" w:rsidP="000E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6B78E314" wp14:editId="0EA02B59">
                        <wp:simplePos x="0" y="0"/>
                        <wp:positionH relativeFrom="column">
                          <wp:posOffset>4472940</wp:posOffset>
                        </wp:positionH>
                        <wp:positionV relativeFrom="line">
                          <wp:posOffset>-464820</wp:posOffset>
                        </wp:positionV>
                        <wp:extent cx="1447800" cy="552450"/>
                        <wp:effectExtent l="0" t="0" r="0" b="0"/>
                        <wp:wrapSquare wrapText="bothSides"/>
                        <wp:docPr id="20" name="Picture 20" descr="https://peer.tamu.edu/curriculum_modules/Water_Quality/images/te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eer.tamu.edu/curriculum_modules/Water_Quality/images/te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975" w:type="pct"/>
              <w:tblCellSpacing w:w="22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53"/>
              <w:gridCol w:w="4319"/>
              <w:gridCol w:w="1040"/>
            </w:tblGrid>
            <w:tr w:rsidR="000E79E2" w:rsidRPr="000E79E2" w:rsidTr="0020313E">
              <w:trPr>
                <w:gridAfter w:val="1"/>
                <w:wAfter w:w="553" w:type="pct"/>
                <w:trHeight w:val="32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TEKS for Middle School Science</w:t>
                  </w:r>
                  <w:r w:rsidR="0037463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and High School Biology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How the TEKS are Integrated into the Lesson</w:t>
                  </w:r>
                </w:p>
              </w:tc>
            </w:tr>
            <w:tr w:rsidR="00C302EE" w:rsidRPr="00CE47A4" w:rsidTr="0020313E">
              <w:trPr>
                <w:gridAfter w:val="1"/>
                <w:wAfter w:w="553" w:type="pct"/>
                <w:trHeight w:val="845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Default="00976E5C" w:rsidP="00C302EE"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7.1A, 8.1A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B.1A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Demonstrate safe practices during laboratory and field investigations as outlined in Texas Education Agency approved safety standards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be required to use safe practices.</w:t>
                  </w:r>
                </w:p>
              </w:tc>
            </w:tr>
            <w:tr w:rsidR="00C302EE" w:rsidRPr="00CE47A4" w:rsidTr="0020313E">
              <w:trPr>
                <w:gridAfter w:val="1"/>
                <w:wAfter w:w="553" w:type="pct"/>
                <w:trHeight w:val="845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C302EE" w:rsidRDefault="00976E5C" w:rsidP="00C302EE">
                  <w:pPr>
                    <w:rPr>
                      <w:b/>
                    </w:rPr>
                  </w:pP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8.1B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.1B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Practice appropriate use and conservation of resources, including disposal, reuse, or recycling of materials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practice appropriate use and conservation of resources.</w:t>
                  </w:r>
                </w:p>
              </w:tc>
            </w:tr>
            <w:tr w:rsidR="000E79E2" w:rsidRPr="00CE47A4" w:rsidTr="0020313E">
              <w:trPr>
                <w:gridAfter w:val="1"/>
                <w:wAfter w:w="553" w:type="pct"/>
                <w:trHeight w:val="845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B.2E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P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lan and implement comparative and descriptive investigations by making observations, asking well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defined questions, and using appropriate equipment and technology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B310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implement comparative and descriptive investigations.</w:t>
                  </w:r>
                </w:p>
              </w:tc>
            </w:tr>
            <w:tr w:rsidR="002610CF" w:rsidRPr="00CE47A4" w:rsidTr="0020313E">
              <w:trPr>
                <w:gridAfter w:val="1"/>
                <w:wAfter w:w="553" w:type="pct"/>
                <w:trHeight w:val="845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B.2F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ollect and record data using the International System of Units (SI) and qualitative means such as labeled drawings, writing, and graphic organizers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B310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collect and record data.</w:t>
                  </w:r>
                </w:p>
              </w:tc>
            </w:tr>
            <w:tr w:rsidR="002610CF" w:rsidRPr="00CE47A4" w:rsidTr="0020313E">
              <w:trPr>
                <w:gridAfter w:val="1"/>
                <w:wAfter w:w="553" w:type="pct"/>
                <w:trHeight w:val="845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B.2G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 data to formulate reasonable explanations, communicate valid conclusions supported by the data, and predict trends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585BA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analyze data.</w:t>
                  </w:r>
                </w:p>
              </w:tc>
            </w:tr>
            <w:tr w:rsidR="000E79E2" w:rsidRPr="00CE47A4" w:rsidTr="0020313E">
              <w:trPr>
                <w:gridAfter w:val="1"/>
                <w:wAfter w:w="553" w:type="pct"/>
                <w:trHeight w:val="650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nalyze, evaluate, and critique scientific explanations by using empirical evidence, logical reasoning, and experimental and observational testing, so as to encourage critical thinking by the student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049D1" w:rsidP="00261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In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We Find Out</w:t>
                  </w:r>
                  <w:r w:rsidR="002610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section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of this </w:t>
                  </w:r>
                  <w:r w:rsidR="008C15F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unit</w:t>
                  </w:r>
                  <w:r w:rsidR="000E79E2"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 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learn scientific explanations including the hypotheses, quoted along with examples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They will be asked to analyze and evaluate those explanations by the use of questions embedded in the unit.</w:t>
                  </w:r>
                </w:p>
              </w:tc>
            </w:tr>
            <w:tr w:rsidR="002610CF" w:rsidRPr="00CE47A4" w:rsidTr="0020313E">
              <w:trPr>
                <w:gridAfter w:val="1"/>
                <w:wAfter w:w="553" w:type="pct"/>
                <w:trHeight w:val="650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B.3D, B.3F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R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elate the impact of research on scientific thought and society, including the history of science and contributions of scientists as related to the content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585BA2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Throughout the </w:t>
                  </w:r>
                  <w:r w:rsidR="008C15F9">
                    <w:rPr>
                      <w:rFonts w:ascii="Arial" w:eastAsia="Times New Roman" w:hAnsi="Arial" w:cs="Arial"/>
                      <w:sz w:val="20"/>
                      <w:szCs w:val="20"/>
                    </w:rPr>
                    <w:t>unit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in the </w:t>
                  </w:r>
                  <w:r w:rsidRPr="00585B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Story</w:t>
                  </w:r>
                  <w:r w:rsidR="00D122C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T</w:t>
                  </w:r>
                  <w:r w:rsidRPr="00585B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ime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section, the history of science and contributions of scientists as related to the content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presented.</w:t>
                  </w:r>
                </w:p>
              </w:tc>
            </w:tr>
            <w:tr w:rsidR="000E79E2" w:rsidRPr="00CE47A4" w:rsidTr="0020313E">
              <w:trPr>
                <w:gridAfter w:val="1"/>
                <w:wAfter w:w="553" w:type="pct"/>
                <w:trHeight w:val="618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58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6.4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,B</w:t>
                  </w:r>
                  <w:proofErr w:type="gramEnd"/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B.2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="006D7BD6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The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student knows how to use a variety of tools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The student will 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 preventative safety equipment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614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Through</w:t>
                  </w:r>
                  <w:r w:rsidR="00B31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out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students will use </w:t>
                  </w:r>
                  <w:r w:rsidR="006F3674">
                    <w:rPr>
                      <w:rFonts w:ascii="Arial" w:eastAsia="Times New Roman" w:hAnsi="Arial" w:cs="Arial"/>
                      <w:sz w:val="20"/>
                      <w:szCs w:val="20"/>
                    </w:rPr>
                    <w:t>laboratory tools and safety equipment as needed.</w:t>
                  </w:r>
                </w:p>
              </w:tc>
            </w:tr>
            <w:tr w:rsidR="006F3674" w:rsidRPr="00CE47A4" w:rsidTr="0020313E">
              <w:trPr>
                <w:gridAfter w:val="1"/>
                <w:wAfter w:w="553" w:type="pct"/>
                <w:trHeight w:val="1940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037F06" w:rsidRPr="003A5C9F" w:rsidRDefault="00037F06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</w:t>
                  </w:r>
                  <w:r w:rsidR="003A5C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5C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5C9F" w:rsidRPr="003A5C9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Differentiate between structure and function in plant and animal cells organelles, including cell membrane, cell wall, nucleus, cytoplasm, mitochondrion, chloroplast, and vacuole</w:t>
                  </w:r>
                </w:p>
                <w:p w:rsidR="006F3674" w:rsidRPr="00037F06" w:rsidRDefault="006F3674" w:rsidP="00037F0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F3674" w:rsidRDefault="001B0BA9" w:rsidP="001B0BA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 the </w:t>
                  </w:r>
                  <w:r w:rsidRPr="00881B8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Why it Matters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r w:rsidRPr="00881B8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and </w:t>
                  </w:r>
                  <w:r w:rsidRPr="00881B8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</w:t>
                  </w:r>
                  <w:r w:rsidR="00881B8A" w:rsidRPr="00881B8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K</w:t>
                  </w:r>
                  <w:r w:rsidRPr="00881B8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</w:t>
                  </w:r>
                  <w:r w:rsidR="0040676B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</w:t>
                  </w:r>
                  <w:r w:rsidR="00AA186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B0BA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nucleus of the cell is mentioned and shown as the place where the genes are located. The </w:t>
                  </w:r>
                  <w:r w:rsidR="00DF7E20" w:rsidRPr="001B0BA9">
                    <w:rPr>
                      <w:rFonts w:ascii="Arial" w:eastAsia="Times New Roman" w:hAnsi="Arial" w:cs="Arial"/>
                      <w:sz w:val="20"/>
                      <w:szCs w:val="20"/>
                    </w:rPr>
                    <w:t>Golgi</w:t>
                  </w:r>
                  <w:r w:rsidRPr="001B0BA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body</w:t>
                  </w:r>
                  <w:r w:rsidR="006A5ADC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ribosome,</w:t>
                  </w:r>
                  <w:r w:rsidRPr="001B0BA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en</w:t>
                  </w:r>
                  <w:r w:rsidR="00CD3823">
                    <w:rPr>
                      <w:rFonts w:ascii="Arial" w:eastAsia="Times New Roman" w:hAnsi="Arial" w:cs="Arial"/>
                      <w:sz w:val="20"/>
                      <w:szCs w:val="20"/>
                    </w:rPr>
                    <w:t>d</w:t>
                  </w:r>
                  <w:r w:rsidRPr="001B0BA9">
                    <w:rPr>
                      <w:rFonts w:ascii="Arial" w:eastAsia="Times New Roman" w:hAnsi="Arial" w:cs="Arial"/>
                      <w:sz w:val="20"/>
                      <w:szCs w:val="20"/>
                    </w:rPr>
                    <w:t>oplasmic reticulum are mentioned for their part in protein synthesis.</w:t>
                  </w:r>
                </w:p>
              </w:tc>
            </w:tr>
            <w:tr w:rsidR="00F82DC6" w:rsidRPr="00CE47A4" w:rsidTr="0020313E">
              <w:trPr>
                <w:gridAfter w:val="1"/>
                <w:wAfter w:w="553" w:type="pct"/>
                <w:trHeight w:val="1940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F82DC6" w:rsidRPr="00F82DC6" w:rsidRDefault="00F82DC6" w:rsidP="00F82DC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7.14 A </w:t>
                  </w:r>
                  <w:r w:rsidRPr="00F82D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define her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edity as the passage of genetic </w:t>
                  </w:r>
                  <w:r w:rsidRPr="00F82D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instructions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from one generation to the next </w:t>
                  </w:r>
                  <w:r w:rsidRPr="00F82D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generation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F82DC6" w:rsidRDefault="00A65607" w:rsidP="003D424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Heredity is discussed and defined in the </w:t>
                  </w:r>
                  <w:r w:rsidRPr="00A6560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Why it Matters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 and the </w:t>
                  </w:r>
                  <w:r w:rsidRPr="00A6560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section. This entire lesson discusses heredity from basic to complex. </w:t>
                  </w:r>
                </w:p>
              </w:tc>
            </w:tr>
            <w:tr w:rsidR="00F82DC6" w:rsidRPr="00CE47A4" w:rsidTr="0020313E">
              <w:trPr>
                <w:gridAfter w:val="1"/>
                <w:wAfter w:w="553" w:type="pct"/>
                <w:trHeight w:val="1940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F82DC6" w:rsidRPr="00F82DC6" w:rsidRDefault="00F82DC6" w:rsidP="00F82DC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7.14C </w:t>
                  </w:r>
                  <w:r w:rsidRPr="00F82D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recognize that inhe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rited traits of individuals are </w:t>
                  </w:r>
                  <w:r w:rsidRPr="00F82D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governed in the gene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tic material found in the genes </w:t>
                  </w:r>
                  <w:r w:rsidRPr="00F82D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within chromosomes in the nucleus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F82DC6" w:rsidRDefault="00A65607" w:rsidP="003D424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 the </w:t>
                  </w:r>
                  <w:r w:rsidRPr="00A6560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section, the process of discovering what genes are is discussed. Genes and their role in protein synthesis are mentioned throughout the lesson.</w:t>
                  </w:r>
                </w:p>
              </w:tc>
            </w:tr>
            <w:tr w:rsidR="003D3E3F" w:rsidRPr="00CE47A4" w:rsidTr="0020313E">
              <w:trPr>
                <w:trHeight w:val="1940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D3E3F" w:rsidRPr="00A65607" w:rsidRDefault="00F82DC6" w:rsidP="003D3E3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trike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B.6A </w:t>
                  </w:r>
                  <w:r w:rsidR="003D3E3F" w:rsidRPr="003D3E3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identify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components of DNA, identify how </w:t>
                  </w:r>
                  <w:r w:rsidR="003D3E3F" w:rsidRPr="003D3E3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information for specifying the traits of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an organism </w:t>
                  </w:r>
                  <w:r w:rsidR="003D3E3F" w:rsidRPr="003D3E3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is carried in the DNA, </w:t>
                  </w:r>
                  <w:r w:rsidR="003D3E3F" w:rsidRPr="00A65607">
                    <w:rPr>
                      <w:rFonts w:ascii="Arial" w:eastAsia="Times New Roman" w:hAnsi="Arial" w:cs="Arial"/>
                      <w:bCs/>
                      <w:strike/>
                      <w:sz w:val="20"/>
                      <w:szCs w:val="20"/>
                    </w:rPr>
                    <w:t>and examine scientific</w:t>
                  </w:r>
                  <w:r w:rsidR="00240F42" w:rsidRPr="00A65607">
                    <w:rPr>
                      <w:rFonts w:ascii="Arial" w:eastAsia="Times New Roman" w:hAnsi="Arial" w:cs="Arial"/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r w:rsidR="003D3E3F" w:rsidRPr="00A65607">
                    <w:rPr>
                      <w:rFonts w:ascii="Arial" w:eastAsia="Times New Roman" w:hAnsi="Arial" w:cs="Arial"/>
                      <w:bCs/>
                      <w:strike/>
                      <w:sz w:val="20"/>
                      <w:szCs w:val="20"/>
                    </w:rPr>
                    <w:t>explanations for the origin of DNA</w:t>
                  </w:r>
                </w:p>
                <w:p w:rsidR="003D3E3F" w:rsidRPr="003D3E3F" w:rsidRDefault="003D3E3F" w:rsidP="003D3E3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D3E3F" w:rsidRDefault="00A65607" w:rsidP="003D424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DNA structure and function is taught in the </w:t>
                  </w:r>
                  <w:r w:rsidRPr="00A6560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the </w:t>
                  </w:r>
                  <w:r w:rsidRPr="00A6560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portions of this lesson.</w:t>
                  </w:r>
                </w:p>
              </w:tc>
              <w:tc>
                <w:tcPr>
                  <w:tcW w:w="553" w:type="pct"/>
                </w:tcPr>
                <w:p w:rsidR="003D3E3F" w:rsidRPr="00CE47A4" w:rsidRDefault="003D3E3F">
                  <w:r>
                    <w:tab/>
                  </w:r>
                </w:p>
              </w:tc>
            </w:tr>
            <w:tr w:rsidR="00F82DC6" w:rsidTr="0020313E">
              <w:trPr>
                <w:gridAfter w:val="1"/>
                <w:wAfter w:w="553" w:type="pct"/>
                <w:trHeight w:val="1940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F82DC6" w:rsidRPr="00F82DC6" w:rsidRDefault="00F82DC6" w:rsidP="00F82DC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B.6B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recognize that components that make up the genetic </w:t>
                  </w:r>
                  <w:r w:rsidRPr="00F82D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code are common to all organisms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F82DC6" w:rsidRDefault="00A65607" w:rsidP="00A6560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6560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What We </w:t>
                  </w:r>
                  <w:r w:rsidR="0020313E" w:rsidRPr="00A6560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Know</w:t>
                  </w:r>
                  <w:r w:rsidR="002031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discusses a comparison of human genetic components with the genetic components of other living organisms.</w:t>
                  </w:r>
                </w:p>
              </w:tc>
            </w:tr>
            <w:tr w:rsidR="00F82DC6" w:rsidTr="0020313E">
              <w:trPr>
                <w:gridAfter w:val="1"/>
                <w:wAfter w:w="553" w:type="pct"/>
                <w:trHeight w:val="1940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F82DC6" w:rsidRPr="00F82DC6" w:rsidRDefault="00F82DC6" w:rsidP="00F82DC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B.6C </w:t>
                  </w:r>
                  <w:r w:rsidRPr="00F82D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explain the purpose and process of transcription and</w:t>
                  </w:r>
                </w:p>
                <w:p w:rsidR="00F82DC6" w:rsidRDefault="00F82DC6" w:rsidP="00F82D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82D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translation using models of DNA and RNA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F82DC6" w:rsidRDefault="00A65607" w:rsidP="003D424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6560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 details the process of transcription and translation. The </w:t>
                  </w:r>
                  <w:r w:rsidRPr="0020313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Activities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include modeling of these processes.</w:t>
                  </w:r>
                </w:p>
              </w:tc>
            </w:tr>
            <w:tr w:rsidR="00F82DC6" w:rsidTr="0020313E">
              <w:trPr>
                <w:gridAfter w:val="1"/>
                <w:wAfter w:w="553" w:type="pct"/>
                <w:trHeight w:val="1940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F82DC6" w:rsidRPr="00F82DC6" w:rsidRDefault="00F82DC6" w:rsidP="00F82DC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B.6D </w:t>
                  </w:r>
                  <w:r w:rsidRPr="00F82D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recognize that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gene expression is a regulated </w:t>
                  </w:r>
                  <w:r w:rsidRPr="00F82D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F82DC6" w:rsidRDefault="00152068" w:rsidP="003D424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Throughout the unit, the regulation of genes is brought up in relation to which genes are expressed in offspring.</w:t>
                  </w:r>
                </w:p>
              </w:tc>
            </w:tr>
            <w:tr w:rsidR="00835ADF" w:rsidRPr="00CE47A4" w:rsidTr="0020313E">
              <w:trPr>
                <w:gridAfter w:val="1"/>
                <w:wAfter w:w="553" w:type="pct"/>
                <w:trHeight w:val="1940"/>
                <w:tblCellSpacing w:w="22" w:type="dxa"/>
              </w:trPr>
              <w:tc>
                <w:tcPr>
                  <w:tcW w:w="192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D4241" w:rsidRPr="003D4241" w:rsidRDefault="00835ADF" w:rsidP="003D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</w:t>
                  </w:r>
                  <w:r w:rsidR="003D42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9A </w:t>
                  </w:r>
                  <w:r w:rsidR="003D4241" w:rsidRPr="00F82D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Compare the functions of different types of biomolecules, including carbohydrates, lipids, proteins, and nucleic acids;</w:t>
                  </w:r>
                </w:p>
                <w:p w:rsidR="00835ADF" w:rsidRPr="00835ADF" w:rsidRDefault="00835ADF" w:rsidP="003D424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835ADF" w:rsidRDefault="0046126B" w:rsidP="005A2D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unit goes into to detail in the </w:t>
                  </w:r>
                  <w:r w:rsidRPr="00E072D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E072D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about the process</w:t>
                  </w:r>
                  <w:r w:rsidR="00881B8A">
                    <w:rPr>
                      <w:rFonts w:ascii="Arial" w:eastAsia="Times New Roman" w:hAnsi="Arial" w:cs="Arial"/>
                      <w:sz w:val="20"/>
                      <w:szCs w:val="20"/>
                    </w:rPr>
                    <w:t>es of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5A2D23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transcription and translation and how DNA and RNA are structured and how they code for protein in the cell.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488" w:type="pct"/>
              <w:tblCellSpacing w:w="0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3869"/>
            </w:tblGrid>
            <w:tr w:rsidR="000E79E2" w:rsidRPr="00CE47A4" w:rsidTr="00DF7E20">
              <w:trPr>
                <w:trHeight w:val="145"/>
                <w:tblCellSpacing w:w="0" w:type="dxa"/>
              </w:trPr>
              <w:tc>
                <w:tcPr>
                  <w:tcW w:w="249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Default="001C73A5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Next Generation Science Standards</w:t>
                  </w:r>
                </w:p>
                <w:p w:rsidR="00C24CD9" w:rsidRDefault="00C24CD9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Disciplinary Core Ideas</w:t>
                  </w:r>
                </w:p>
                <w:p w:rsidR="00CB3BC9" w:rsidRPr="00CE47A4" w:rsidRDefault="00CB3BC9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CE47A4" w:rsidRDefault="000E79E2" w:rsidP="001C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How the </w:t>
                  </w:r>
                  <w:r w:rsidR="001C73A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NGSS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are Integrated</w:t>
                  </w:r>
                  <w:r w:rsidRPr="00CE47A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into the Lesson</w:t>
                  </w:r>
                </w:p>
              </w:tc>
            </w:tr>
            <w:tr w:rsidR="000E79E2" w:rsidRPr="00CE47A4" w:rsidTr="00DF7E20">
              <w:trPr>
                <w:trHeight w:val="32"/>
                <w:tblCellSpacing w:w="0" w:type="dxa"/>
              </w:trPr>
              <w:tc>
                <w:tcPr>
                  <w:tcW w:w="249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4001A7" w:rsidRDefault="004001A7" w:rsidP="004001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MS-LSI.A Structure and Function</w:t>
                  </w:r>
                </w:p>
                <w:p w:rsidR="00DC226F" w:rsidRPr="00BC1DF9" w:rsidRDefault="004001A7" w:rsidP="004001A7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4001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MS-LS1-2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Within cells, special structures are responsible for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particular functions, and the cell membrane forms the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boundary that controls what enters and leaves the cell.</w:t>
                  </w:r>
                </w:p>
              </w:tc>
              <w:tc>
                <w:tcPr>
                  <w:tcW w:w="2502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543C13" w:rsidRDefault="00543C13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0E79E2" w:rsidRPr="00BC1DF9" w:rsidRDefault="00543C13" w:rsidP="0015206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In the </w:t>
                  </w:r>
                  <w:r w:rsidR="00152068" w:rsidRPr="00881B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We Know</w:t>
                  </w:r>
                  <w:r w:rsidR="00152068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and </w:t>
                  </w:r>
                  <w:r w:rsidRPr="001765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section</w:t>
                  </w:r>
                  <w:r w:rsidR="00152068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, the </w:t>
                  </w:r>
                  <w:r w:rsidR="00152068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nucleus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is defined and illustrated. Its function is described in </w:t>
                  </w:r>
                  <w:r w:rsidR="008316AE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detail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87C" w:rsidRDefault="00E842BE" w:rsidP="00066E85">
      <w:pPr>
        <w:spacing w:before="100" w:beforeAutospacing="1" w:after="100" w:afterAutospacing="1" w:line="240" w:lineRule="auto"/>
      </w:pPr>
      <w:bookmarkStart w:id="0" w:name="_GoBack"/>
      <w:bookmarkEnd w:id="0"/>
    </w:p>
    <w:sectPr w:rsidR="001708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BE" w:rsidRDefault="00E842BE" w:rsidP="00F57A4D">
      <w:pPr>
        <w:spacing w:after="0" w:line="240" w:lineRule="auto"/>
      </w:pPr>
      <w:r>
        <w:separator/>
      </w:r>
    </w:p>
  </w:endnote>
  <w:endnote w:type="continuationSeparator" w:id="0">
    <w:p w:rsidR="00E842BE" w:rsidRDefault="00E842BE" w:rsidP="00F5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BE" w:rsidRDefault="00E842BE" w:rsidP="00F57A4D">
      <w:pPr>
        <w:spacing w:after="0" w:line="240" w:lineRule="auto"/>
      </w:pPr>
      <w:r>
        <w:separator/>
      </w:r>
    </w:p>
  </w:footnote>
  <w:footnote w:type="continuationSeparator" w:id="0">
    <w:p w:rsidR="00E842BE" w:rsidRDefault="00E842BE" w:rsidP="00F5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4D" w:rsidRDefault="00F57A4D">
    <w:pPr>
      <w:pStyle w:val="Header"/>
    </w:pPr>
    <w:r>
      <w:t xml:space="preserve">Life Science </w:t>
    </w:r>
    <w:r w:rsidR="00032B4A">
      <w:t xml:space="preserve">Cells Are Us </w:t>
    </w:r>
    <w:r w:rsidR="00804440">
      <w:t>From Gene to Protein</w:t>
    </w:r>
  </w:p>
  <w:p w:rsidR="00612AE2" w:rsidRDefault="00612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E2"/>
    <w:rsid w:val="000049D1"/>
    <w:rsid w:val="00032B4A"/>
    <w:rsid w:val="00037F06"/>
    <w:rsid w:val="000465DC"/>
    <w:rsid w:val="00066E85"/>
    <w:rsid w:val="000D44DD"/>
    <w:rsid w:val="000D6852"/>
    <w:rsid w:val="000E79E2"/>
    <w:rsid w:val="001267DE"/>
    <w:rsid w:val="00130487"/>
    <w:rsid w:val="00152068"/>
    <w:rsid w:val="00193CCE"/>
    <w:rsid w:val="00195E23"/>
    <w:rsid w:val="001B0BA9"/>
    <w:rsid w:val="001C73A5"/>
    <w:rsid w:val="0020313E"/>
    <w:rsid w:val="002329A0"/>
    <w:rsid w:val="00240F42"/>
    <w:rsid w:val="002610CF"/>
    <w:rsid w:val="002C196C"/>
    <w:rsid w:val="002D1BB6"/>
    <w:rsid w:val="003312F7"/>
    <w:rsid w:val="00340387"/>
    <w:rsid w:val="00355330"/>
    <w:rsid w:val="003563C5"/>
    <w:rsid w:val="0037463A"/>
    <w:rsid w:val="003A01E3"/>
    <w:rsid w:val="003A5C9F"/>
    <w:rsid w:val="003B3C3C"/>
    <w:rsid w:val="003D3E3F"/>
    <w:rsid w:val="003D4241"/>
    <w:rsid w:val="004001A7"/>
    <w:rsid w:val="0040186F"/>
    <w:rsid w:val="0040676B"/>
    <w:rsid w:val="00437FAD"/>
    <w:rsid w:val="0046126B"/>
    <w:rsid w:val="00464593"/>
    <w:rsid w:val="00531ED7"/>
    <w:rsid w:val="00543C13"/>
    <w:rsid w:val="00575A7E"/>
    <w:rsid w:val="00585BA2"/>
    <w:rsid w:val="005A2D23"/>
    <w:rsid w:val="00612AE2"/>
    <w:rsid w:val="00614D88"/>
    <w:rsid w:val="00615412"/>
    <w:rsid w:val="006210BD"/>
    <w:rsid w:val="00657360"/>
    <w:rsid w:val="006A5ADC"/>
    <w:rsid w:val="006D7BD6"/>
    <w:rsid w:val="006E5096"/>
    <w:rsid w:val="006F3674"/>
    <w:rsid w:val="00795F82"/>
    <w:rsid w:val="007A01AE"/>
    <w:rsid w:val="007A4D99"/>
    <w:rsid w:val="0080022A"/>
    <w:rsid w:val="00804440"/>
    <w:rsid w:val="00811578"/>
    <w:rsid w:val="008316AE"/>
    <w:rsid w:val="00835ADF"/>
    <w:rsid w:val="00881B8A"/>
    <w:rsid w:val="008A188A"/>
    <w:rsid w:val="008B22D7"/>
    <w:rsid w:val="008C15F9"/>
    <w:rsid w:val="008C6D56"/>
    <w:rsid w:val="008D05AB"/>
    <w:rsid w:val="00915AF1"/>
    <w:rsid w:val="00976E5C"/>
    <w:rsid w:val="009A0D2E"/>
    <w:rsid w:val="009E39EB"/>
    <w:rsid w:val="009E432E"/>
    <w:rsid w:val="00A001FE"/>
    <w:rsid w:val="00A1150C"/>
    <w:rsid w:val="00A6400C"/>
    <w:rsid w:val="00A65607"/>
    <w:rsid w:val="00A924BE"/>
    <w:rsid w:val="00AA186A"/>
    <w:rsid w:val="00AB315E"/>
    <w:rsid w:val="00AD16B8"/>
    <w:rsid w:val="00AE2260"/>
    <w:rsid w:val="00AF5526"/>
    <w:rsid w:val="00B172B5"/>
    <w:rsid w:val="00B2012C"/>
    <w:rsid w:val="00B31074"/>
    <w:rsid w:val="00B53894"/>
    <w:rsid w:val="00B82C1F"/>
    <w:rsid w:val="00BC1DF9"/>
    <w:rsid w:val="00BD25DF"/>
    <w:rsid w:val="00BE6846"/>
    <w:rsid w:val="00C24CD9"/>
    <w:rsid w:val="00C251B1"/>
    <w:rsid w:val="00C302EE"/>
    <w:rsid w:val="00C36DD1"/>
    <w:rsid w:val="00C43DB5"/>
    <w:rsid w:val="00C827EC"/>
    <w:rsid w:val="00CA6E4F"/>
    <w:rsid w:val="00CB3BC9"/>
    <w:rsid w:val="00CD3823"/>
    <w:rsid w:val="00CE47A4"/>
    <w:rsid w:val="00CF3EAB"/>
    <w:rsid w:val="00D122C6"/>
    <w:rsid w:val="00D40FE7"/>
    <w:rsid w:val="00D70433"/>
    <w:rsid w:val="00D721A2"/>
    <w:rsid w:val="00D846F3"/>
    <w:rsid w:val="00DB441A"/>
    <w:rsid w:val="00DC226F"/>
    <w:rsid w:val="00DE59CF"/>
    <w:rsid w:val="00DF7E20"/>
    <w:rsid w:val="00E072DE"/>
    <w:rsid w:val="00E47FE8"/>
    <w:rsid w:val="00E842BE"/>
    <w:rsid w:val="00F232D7"/>
    <w:rsid w:val="00F32FC2"/>
    <w:rsid w:val="00F47EBE"/>
    <w:rsid w:val="00F57A4D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5811B-09E3-410E-95F0-64918A5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4D"/>
  </w:style>
  <w:style w:type="paragraph" w:styleId="Footer">
    <w:name w:val="footer"/>
    <w:basedOn w:val="Normal"/>
    <w:link w:val="Foot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Michele Ward</cp:lastModifiedBy>
  <cp:revision>22</cp:revision>
  <dcterms:created xsi:type="dcterms:W3CDTF">2020-06-18T19:39:00Z</dcterms:created>
  <dcterms:modified xsi:type="dcterms:W3CDTF">2020-08-31T18:21:00Z</dcterms:modified>
</cp:coreProperties>
</file>