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0E79E2" w:rsidRPr="000E79E2" w:rsidTr="000E79E2">
        <w:trPr>
          <w:trHeight w:val="16785"/>
          <w:tblCellSpacing w:w="0" w:type="dxa"/>
        </w:trPr>
        <w:tc>
          <w:tcPr>
            <w:tcW w:w="9600" w:type="dxa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0E79E2" w:rsidRPr="000E79E2">
              <w:trPr>
                <w:tblCellSpacing w:w="15" w:type="dxa"/>
              </w:trPr>
              <w:tc>
                <w:tcPr>
                  <w:tcW w:w="9120" w:type="dxa"/>
                  <w:vAlign w:val="center"/>
                  <w:hideMark/>
                </w:tcPr>
                <w:p w:rsidR="000E79E2" w:rsidRPr="000E79E2" w:rsidRDefault="00CE47A4" w:rsidP="000E7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60288" behindDoc="0" locked="0" layoutInCell="1" allowOverlap="0" wp14:anchorId="6B78E314" wp14:editId="0EA02B59">
                        <wp:simplePos x="0" y="0"/>
                        <wp:positionH relativeFrom="column">
                          <wp:posOffset>4472940</wp:posOffset>
                        </wp:positionH>
                        <wp:positionV relativeFrom="line">
                          <wp:posOffset>-464820</wp:posOffset>
                        </wp:positionV>
                        <wp:extent cx="1447800" cy="552450"/>
                        <wp:effectExtent l="0" t="0" r="0" b="0"/>
                        <wp:wrapSquare wrapText="bothSides"/>
                        <wp:docPr id="20" name="Picture 20" descr="https://peer.tamu.edu/curriculum_modules/Water_Quality/images/te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peer.tamu.edu/curriculum_modules/Water_Quality/images/tea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0E79E2" w:rsidRPr="000E79E2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3935" w:type="pct"/>
              <w:tblCellSpacing w:w="22" w:type="dxa"/>
              <w:tblBorders>
                <w:top w:val="outset" w:sz="6" w:space="0" w:color="999966"/>
                <w:left w:val="outset" w:sz="6" w:space="0" w:color="999966"/>
                <w:bottom w:val="outset" w:sz="6" w:space="0" w:color="999966"/>
                <w:right w:val="outset" w:sz="6" w:space="0" w:color="999966"/>
              </w:tblBorders>
              <w:shd w:val="clear" w:color="auto" w:fill="ECECE1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863"/>
              <w:gridCol w:w="4860"/>
            </w:tblGrid>
            <w:tr w:rsidR="000E79E2" w:rsidRPr="000E79E2" w:rsidTr="00066E85">
              <w:trPr>
                <w:trHeight w:val="32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0E79E2" w:rsidRDefault="000E79E2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TEKS for Middle School Science</w:t>
                  </w:r>
                  <w:r w:rsidR="0037463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and High School Biology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0E79E2" w:rsidRDefault="000E79E2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9E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How the TEKS are Integrated into the Lesson</w:t>
                  </w:r>
                </w:p>
              </w:tc>
            </w:tr>
            <w:tr w:rsidR="00C302EE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Default="00976E5C" w:rsidP="00C302EE"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6.1A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 7.1A, 8.1A</w:t>
                  </w:r>
                  <w:r w:rsidR="004645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, B.1A </w:t>
                  </w:r>
                  <w:r w:rsidR="00C302EE" w:rsidRP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Demonstrate safe practices during laboratory and field investigations as outlined in Texas Education Agency approved safety standards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Pr="008D05AB" w:rsidRDefault="00B31074" w:rsidP="00B31074"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ies,</w:t>
                  </w:r>
                  <w:r w:rsidR="008D05A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students will be required to use safe practices.</w:t>
                  </w:r>
                </w:p>
              </w:tc>
            </w:tr>
            <w:tr w:rsidR="00C302EE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Pr="00C302EE" w:rsidRDefault="00976E5C" w:rsidP="00C302EE">
                  <w:pPr>
                    <w:rPr>
                      <w:b/>
                    </w:rPr>
                  </w:pP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6.1B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7.1B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302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8.1B</w:t>
                  </w:r>
                  <w:r w:rsidR="008A18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6459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</w:t>
                  </w:r>
                  <w:r w:rsidR="008A18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.1B </w:t>
                  </w:r>
                  <w:r w:rsidR="00C302EE" w:rsidRP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Practice appropriate use and conservation of resources, including disposal, reuse, or recycling of materials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C302EE" w:rsidRPr="008D05AB" w:rsidRDefault="00B31074" w:rsidP="00B31074"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ies,</w:t>
                  </w:r>
                  <w:r w:rsidR="008D05A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students will practice appropriate use and conservation of resources.</w:t>
                  </w:r>
                </w:p>
              </w:tc>
            </w:tr>
            <w:tr w:rsidR="000E79E2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976E5C" w:rsidP="0026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B.2E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P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lan and implement comparative and descriptive investigations by making observations, asking well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defined questions, and using appropriate equipment and technology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E79E2" w:rsidP="00B310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B3107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implement comparative and descriptive investigations.</w:t>
                  </w:r>
                </w:p>
              </w:tc>
            </w:tr>
            <w:tr w:rsidR="002610CF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976E5C" w:rsidP="002610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B.2F 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C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ollect and record data using the International System of Units (SI) and qualitative means such as labeled drawings, writing, and graphic organizers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B3107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B3107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collect and record data.</w:t>
                  </w:r>
                </w:p>
              </w:tc>
            </w:tr>
            <w:tr w:rsidR="002610CF" w:rsidRPr="00CE47A4" w:rsidTr="00066E85">
              <w:trPr>
                <w:trHeight w:val="845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976E5C" w:rsidP="002610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B.2G 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nalyze data to formulate reasonable explanations, communicate valid conclusions supported by the data, and predict trends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2610CF" w:rsidP="00585BA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During the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</w:t>
                  </w:r>
                  <w:r w:rsidR="00585B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analyze data.</w:t>
                  </w:r>
                </w:p>
              </w:tc>
            </w:tr>
            <w:tr w:rsidR="000E79E2" w:rsidRPr="00CE47A4" w:rsidTr="00066E85">
              <w:trPr>
                <w:trHeight w:val="65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976E5C" w:rsidP="00261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3A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  <w:r w:rsidR="002610CF" w:rsidRP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nalyze, evaluate, and critique scientific explanations by using empirical evidence, logical reasoning, and experimental and observational testing, so as to encourage critical thinking by the student</w:t>
                  </w:r>
                  <w:r w:rsidR="002610CF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049D1" w:rsidP="002610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In</w:t>
                  </w:r>
                  <w:r w:rsidR="000E79E2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How We Find Out</w:t>
                  </w:r>
                  <w:r w:rsidR="002610C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610CF" w:rsidRPr="002610C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section</w:t>
                  </w:r>
                  <w:r w:rsidR="008D05A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of this </w:t>
                  </w:r>
                  <w:r w:rsidR="008C15F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unit</w:t>
                  </w:r>
                  <w:r w:rsidR="000E79E2"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 </w:t>
                  </w:r>
                  <w:r w:rsidR="000E79E2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students will learn scientific explanations including the hypotheses, quoted along with examples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They will be asked to analyze and evaluate those explanations by the use of questions embedded in the unit.</w:t>
                  </w:r>
                </w:p>
              </w:tc>
            </w:tr>
            <w:tr w:rsidR="002610CF" w:rsidRPr="00CE47A4" w:rsidTr="00066E85">
              <w:trPr>
                <w:trHeight w:val="65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976E5C" w:rsidP="00585B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3D,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3D,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3D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 B.3D, B.3F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R</w:t>
                  </w:r>
                  <w:r w:rsidR="00585BA2" w:rsidRP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elate the impact of research on scientific thought and society, including the history of science and contributions of scientists as related to the content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2610CF" w:rsidRPr="00CE47A4" w:rsidRDefault="00585BA2" w:rsidP="008D05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Throughout the </w:t>
                  </w:r>
                  <w:r w:rsidR="008C15F9">
                    <w:rPr>
                      <w:rFonts w:ascii="Arial" w:eastAsia="Times New Roman" w:hAnsi="Arial" w:cs="Arial"/>
                      <w:sz w:val="20"/>
                      <w:szCs w:val="20"/>
                    </w:rPr>
                    <w:t>unit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in the </w:t>
                  </w:r>
                  <w:r w:rsidRPr="00585BA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Story</w:t>
                  </w:r>
                  <w:r w:rsidR="00D122C6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T</w:t>
                  </w:r>
                  <w:r w:rsidRPr="00585BA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ime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section, the history of science and contributions of scientists as related to the content </w:t>
                  </w:r>
                  <w:r w:rsidR="008D05AB">
                    <w:rPr>
                      <w:rFonts w:ascii="Arial" w:eastAsia="Times New Roman" w:hAnsi="Arial" w:cs="Arial"/>
                      <w:sz w:val="20"/>
                      <w:szCs w:val="20"/>
                    </w:rPr>
                    <w:t>is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presented.</w:t>
                  </w:r>
                </w:p>
              </w:tc>
            </w:tr>
            <w:tr w:rsidR="000E79E2" w:rsidRPr="00CE47A4" w:rsidTr="00066E85">
              <w:trPr>
                <w:trHeight w:val="618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976E5C" w:rsidP="00585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6.4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A,B</w:t>
                  </w:r>
                  <w:proofErr w:type="gramEnd"/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7.4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A,B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8.4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A,B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="0040186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B.2</w:t>
                  </w:r>
                  <w:r w:rsidR="006D7B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  <w:r w:rsidR="006D7BD6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The</w:t>
                  </w:r>
                  <w:r w:rsidR="000E79E2"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student knows how to use a variety of tools</w:t>
                  </w:r>
                  <w:r w:rsid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The student will </w:t>
                  </w:r>
                  <w:r w:rsidR="00585BA2" w:rsidRP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use preventative safety equipment</w:t>
                  </w:r>
                  <w:r w:rsidR="00585BA2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  <w:hideMark/>
                </w:tcPr>
                <w:p w:rsidR="000E79E2" w:rsidRPr="00CE47A4" w:rsidRDefault="000E79E2" w:rsidP="00614D8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>Through</w:t>
                  </w:r>
                  <w:r w:rsidR="00B31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out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 </w:t>
                  </w:r>
                  <w:r w:rsidR="00585BA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Activities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CE47A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students will use </w:t>
                  </w:r>
                  <w:r w:rsidR="006F3674">
                    <w:rPr>
                      <w:rFonts w:ascii="Arial" w:eastAsia="Times New Roman" w:hAnsi="Arial" w:cs="Arial"/>
                      <w:sz w:val="20"/>
                      <w:szCs w:val="20"/>
                    </w:rPr>
                    <w:t>laboratory tools and safety equipment as needed.</w:t>
                  </w:r>
                </w:p>
              </w:tc>
            </w:tr>
            <w:tr w:rsidR="00614D88" w:rsidRPr="00CE47A4" w:rsidTr="00066E85">
              <w:trPr>
                <w:trHeight w:val="618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614D88" w:rsidRPr="00CE47A4" w:rsidRDefault="000049D1" w:rsidP="00585B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6.12 A </w:t>
                  </w:r>
                  <w:r w:rsidR="00037F0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</w:t>
                  </w:r>
                  <w:r w:rsidRPr="000049D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nderstand that all organisms are composed of one or more cells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6F3674" w:rsidRPr="00CE47A4" w:rsidRDefault="000049D1" w:rsidP="00614D8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Throughout the lesson, cells are </w:t>
                  </w:r>
                  <w:r w:rsidR="0046126B">
                    <w:rPr>
                      <w:rFonts w:ascii="Arial" w:eastAsia="Times New Roman" w:hAnsi="Arial" w:cs="Arial"/>
                      <w:sz w:val="20"/>
                      <w:szCs w:val="20"/>
                    </w:rPr>
                    <w:t>shown and discussed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along with their structure and function.</w:t>
                  </w:r>
                </w:p>
              </w:tc>
            </w:tr>
            <w:tr w:rsidR="00B172B5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B172B5" w:rsidRDefault="00037F06" w:rsidP="00B172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7.12 B I</w:t>
                  </w:r>
                  <w:r w:rsidRPr="00037F0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dentify the main functions of the systems of the human organism, including the circulatory, respiratory, skeletal, muscular, digestive, excretory, reproductive, integumentary, nervous, and endocrine systems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B172B5" w:rsidRDefault="00AA186A" w:rsidP="00B172B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sections describe </w:t>
                  </w:r>
                  <w:r w:rsidR="0046126B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cell membrane</w:t>
                  </w:r>
                  <w:r w:rsidR="003A5C9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relates </w:t>
                  </w:r>
                  <w:r w:rsidR="004612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its </w:t>
                  </w:r>
                  <w:r w:rsidR="003A5C9F">
                    <w:rPr>
                      <w:rFonts w:ascii="Arial" w:eastAsia="Times New Roman" w:hAnsi="Arial" w:cs="Arial"/>
                      <w:sz w:val="20"/>
                      <w:szCs w:val="20"/>
                    </w:rPr>
                    <w:t>functions to the functions of body systems.</w:t>
                  </w:r>
                  <w:r w:rsidR="003403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172B5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B172B5" w:rsidRDefault="00037F06" w:rsidP="00AF55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7.12 C R</w:t>
                  </w:r>
                  <w:r w:rsidRPr="00037F0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ecognize levels of organization in plants and animals, including cells, tissues, organs, organ systems, and organisms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B172B5" w:rsidRDefault="00AA186A" w:rsidP="008D05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sections</w:t>
                  </w:r>
                  <w:r w:rsidR="003403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3A5C9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describe </w:t>
                  </w:r>
                  <w:r w:rsidR="004612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structure and function of the cell membrane. </w:t>
                  </w:r>
                </w:p>
              </w:tc>
            </w:tr>
            <w:tr w:rsidR="006F3674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037F06" w:rsidRPr="003A5C9F" w:rsidRDefault="00037F06" w:rsidP="00585BA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7.1</w:t>
                  </w:r>
                  <w:r w:rsidR="003A5C9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A5C9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A5C9F" w:rsidRPr="003A5C9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Differentiate between structure and function in plant and animal cells organelles, including cell membrane, cell wall, nucleus, cytoplasm, mitochondrion, chloroplast, and vacuole</w:t>
                  </w:r>
                </w:p>
                <w:p w:rsidR="006F3674" w:rsidRPr="00037F06" w:rsidRDefault="006F3674" w:rsidP="00037F0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6F3674" w:rsidRDefault="00AA186A" w:rsidP="008D05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sections describe </w:t>
                  </w:r>
                  <w:r w:rsidR="002D1BB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structure and function of </w:t>
                  </w:r>
                  <w:r w:rsidR="0046126B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cell membrane.</w:t>
                  </w:r>
                </w:p>
              </w:tc>
            </w:tr>
            <w:tr w:rsidR="003A5C9F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3A5C9F" w:rsidRPr="003A5C9F" w:rsidRDefault="003A5C9F" w:rsidP="003A5C9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7.12 E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Compare the functions of cell organelles to the functions of an organ system.</w:t>
                  </w:r>
                </w:p>
                <w:p w:rsidR="003A5C9F" w:rsidRDefault="003A5C9F" w:rsidP="00585B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3A5C9F" w:rsidRDefault="00AA186A" w:rsidP="008D05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sections describe</w:t>
                  </w:r>
                  <w:r w:rsidR="003A5C9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46126B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cell membrane</w:t>
                  </w:r>
                  <w:r w:rsidR="003A5C9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relates </w:t>
                  </w:r>
                  <w:r w:rsidR="0046126B">
                    <w:rPr>
                      <w:rFonts w:ascii="Arial" w:eastAsia="Times New Roman" w:hAnsi="Arial" w:cs="Arial"/>
                      <w:sz w:val="20"/>
                      <w:szCs w:val="20"/>
                    </w:rPr>
                    <w:t>its</w:t>
                  </w:r>
                  <w:r w:rsidR="003A5C9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function to the functions of body systems.</w:t>
                  </w:r>
                </w:p>
              </w:tc>
            </w:tr>
            <w:tr w:rsidR="00835ADF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835ADF" w:rsidRPr="00835ADF" w:rsidRDefault="00835ADF" w:rsidP="003A5C9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B.4B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Investigate and explain cellular processes, including homeostasis, and transport of molecules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835ADF" w:rsidRDefault="0046126B" w:rsidP="008D05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This unit goes into to detail in the </w:t>
                  </w:r>
                  <w:r w:rsidRPr="00E072D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r w:rsidRPr="00E072D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sections about the process of transport of molecules across the cell membrane.</w:t>
                  </w:r>
                </w:p>
              </w:tc>
            </w:tr>
            <w:tr w:rsidR="00835ADF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835ADF" w:rsidRPr="00835ADF" w:rsidRDefault="00835ADF" w:rsidP="003A5C9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B.9A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Compare the functions of different types of biomolecules, including carbohydrates, lipids, proteins, and nucleic acids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835ADF" w:rsidRDefault="0046126B" w:rsidP="008D05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 the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What </w:t>
                  </w:r>
                  <w:r w:rsidR="00AA186A"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e </w:t>
                  </w:r>
                  <w:r w:rsidR="00AA186A"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K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sections of this lesson, the cell membrane is discussed. Detailed description of the lipids and other molecules that make up the membrane are shown in great detail.</w:t>
                  </w:r>
                </w:p>
              </w:tc>
            </w:tr>
            <w:tr w:rsidR="00915AF1" w:rsidRPr="00CE47A4" w:rsidTr="00066E85">
              <w:trPr>
                <w:trHeight w:val="1940"/>
                <w:tblCellSpacing w:w="22" w:type="dxa"/>
              </w:trPr>
              <w:tc>
                <w:tcPr>
                  <w:tcW w:w="217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915AF1" w:rsidRPr="00915AF1" w:rsidRDefault="006D7BD6" w:rsidP="00915A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B.10</w:t>
                  </w:r>
                  <w:r w:rsidR="002D1B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D1BB6" w:rsidRPr="002D1BB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Analyze the levels of organization in biological systems and relate the levels to each other and to the whole system.</w:t>
                  </w:r>
                </w:p>
              </w:tc>
              <w:tc>
                <w:tcPr>
                  <w:tcW w:w="2748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915AF1" w:rsidRDefault="00AA186A" w:rsidP="008D05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sections describe </w:t>
                  </w:r>
                  <w:r w:rsidR="002D1BB6">
                    <w:rPr>
                      <w:rFonts w:ascii="Arial" w:eastAsia="Times New Roman" w:hAnsi="Arial" w:cs="Arial"/>
                      <w:sz w:val="20"/>
                      <w:szCs w:val="20"/>
                    </w:rPr>
                    <w:t>and analyze the</w:t>
                  </w:r>
                  <w:r w:rsidR="004612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cell membrane and its </w:t>
                  </w:r>
                  <w:r w:rsidR="008316AE">
                    <w:rPr>
                      <w:rFonts w:ascii="Arial" w:eastAsia="Times New Roman" w:hAnsi="Arial" w:cs="Arial"/>
                      <w:sz w:val="20"/>
                      <w:szCs w:val="20"/>
                    </w:rPr>
                    <w:t>function, and</w:t>
                  </w:r>
                  <w:r w:rsidR="0046126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it relates that to </w:t>
                  </w:r>
                  <w:r w:rsidR="008316AE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function</w:t>
                  </w:r>
                  <w:r w:rsidR="002D1BB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of the body systems and the survival of the organism.</w:t>
                  </w:r>
                </w:p>
              </w:tc>
            </w:tr>
          </w:tbl>
          <w:p w:rsidR="000E79E2" w:rsidRPr="00CE47A4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3935" w:type="pct"/>
              <w:tblCellSpacing w:w="0" w:type="dxa"/>
              <w:tblBorders>
                <w:top w:val="outset" w:sz="6" w:space="0" w:color="999966"/>
                <w:left w:val="outset" w:sz="6" w:space="0" w:color="999966"/>
                <w:bottom w:val="outset" w:sz="6" w:space="0" w:color="999966"/>
                <w:right w:val="outset" w:sz="6" w:space="0" w:color="999966"/>
              </w:tblBorders>
              <w:shd w:val="clear" w:color="auto" w:fill="ECECE1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63"/>
              <w:gridCol w:w="4860"/>
            </w:tblGrid>
            <w:tr w:rsidR="000E79E2" w:rsidRPr="00CE47A4" w:rsidTr="00066E85">
              <w:trPr>
                <w:trHeight w:val="145"/>
                <w:tblCellSpacing w:w="0" w:type="dxa"/>
              </w:trPr>
              <w:tc>
                <w:tcPr>
                  <w:tcW w:w="2214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Default="001C73A5" w:rsidP="000E79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Next Generation Science Standards</w:t>
                  </w:r>
                </w:p>
                <w:p w:rsidR="00C24CD9" w:rsidRDefault="00C24CD9" w:rsidP="000E79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Disciplinary Core Ideas</w:t>
                  </w:r>
                </w:p>
                <w:p w:rsidR="00CB3BC9" w:rsidRPr="00CE47A4" w:rsidRDefault="00CB3BC9" w:rsidP="000E7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666633"/>
                  <w:hideMark/>
                </w:tcPr>
                <w:p w:rsidR="000E79E2" w:rsidRPr="00CE47A4" w:rsidRDefault="000E79E2" w:rsidP="001C7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How the </w:t>
                  </w:r>
                  <w:r w:rsidR="001C73A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NGSS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are Integrated</w:t>
                  </w:r>
                  <w:r w:rsidRPr="00CE47A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t> </w:t>
                  </w:r>
                  <w:r w:rsidRPr="00CE47A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into the Lesson</w:t>
                  </w:r>
                </w:p>
              </w:tc>
            </w:tr>
            <w:tr w:rsidR="000E79E2" w:rsidRPr="00CE47A4" w:rsidTr="00066E85">
              <w:trPr>
                <w:trHeight w:val="32"/>
                <w:tblCellSpacing w:w="0" w:type="dxa"/>
              </w:trPr>
              <w:tc>
                <w:tcPr>
                  <w:tcW w:w="2214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4001A7" w:rsidRDefault="004001A7" w:rsidP="004001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MS-LSI.A Structure and Function</w:t>
                  </w:r>
                </w:p>
                <w:p w:rsidR="000465DC" w:rsidRPr="000465DC" w:rsidRDefault="000465DC" w:rsidP="000465DC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0465D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MS-LS1-1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465D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All living things are made up of cells, which is the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465D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smallest unit that can be said to be alive. An organism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465D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may consist of one single cell (unicellular) or many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465D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different numbers and types of cells (multicellular).</w:t>
                  </w:r>
                </w:p>
                <w:p w:rsidR="004001A7" w:rsidRDefault="004001A7" w:rsidP="004001A7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4001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MS-LS1-2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4001A7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Within cells, special structures are responsible for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4001A7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particular functions, and the cell membrane forms the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4001A7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boundary that controls what enters and leaves the cell.</w:t>
                  </w:r>
                </w:p>
                <w:p w:rsidR="004001A7" w:rsidRPr="004001A7" w:rsidRDefault="004001A7" w:rsidP="004001A7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4001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MS-LS1-3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4001A7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In multicellular organisms, the body is a system of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4001A7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multiple interacting subsystems. These subsystems are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4001A7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groups of cells that work together to form tissues and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4001A7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organs that are specialized for particular body functions.</w:t>
                  </w:r>
                </w:p>
                <w:p w:rsidR="00DC226F" w:rsidRPr="00BC1DF9" w:rsidRDefault="00DC226F" w:rsidP="004001A7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DC226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8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543C13" w:rsidRDefault="00543C13" w:rsidP="00543C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543C13" w:rsidRPr="00236B9E" w:rsidRDefault="00AA186A" w:rsidP="00543C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Cells are defined in the Introduction </w:t>
                  </w:r>
                  <w:r w:rsidRPr="00AA186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section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of this lesson.</w:t>
                  </w:r>
                </w:p>
                <w:p w:rsidR="00543C13" w:rsidRPr="00236B9E" w:rsidRDefault="00543C13" w:rsidP="00543C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543C13" w:rsidRDefault="00543C13" w:rsidP="00543C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543C13" w:rsidRDefault="00543C13" w:rsidP="00543C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In the </w:t>
                  </w:r>
                  <w:r w:rsidRPr="0017656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section, the cell membrane is defined and illustrated.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Its function is described in </w:t>
                  </w:r>
                  <w:r w:rsidR="008316AE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detail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:rsidR="00543C13" w:rsidRDefault="00543C13" w:rsidP="00543C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0E79E2" w:rsidRPr="00BC1DF9" w:rsidRDefault="00543C13" w:rsidP="00543C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In the </w:t>
                  </w:r>
                  <w:r w:rsidRPr="0017656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section, the levels of organization of living things are shown and discussed.</w:t>
                  </w:r>
                </w:p>
              </w:tc>
            </w:tr>
            <w:tr w:rsidR="00D721A2" w:rsidRPr="00CE47A4" w:rsidTr="00066E85">
              <w:trPr>
                <w:trHeight w:val="32"/>
                <w:tblCellSpacing w:w="0" w:type="dxa"/>
              </w:trPr>
              <w:tc>
                <w:tcPr>
                  <w:tcW w:w="2214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D721A2" w:rsidRDefault="00D721A2" w:rsidP="00D721A2"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  <w:r w:rsidRPr="00BC1D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S-LS1.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C1D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>
                    <w:t xml:space="preserve"> </w:t>
                  </w:r>
                  <w:r w:rsidRPr="004001A7">
                    <w:rPr>
                      <w:b/>
                    </w:rPr>
                    <w:t>Structure and Function</w:t>
                  </w:r>
                </w:p>
                <w:p w:rsidR="00D721A2" w:rsidRDefault="00D721A2" w:rsidP="00D721A2">
                  <w:r w:rsidRPr="004001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HS-LS1-1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C36DD1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Systems of specialized cells within organisms help them perform the essential functions of life.</w:t>
                  </w:r>
                  <w:r>
                    <w:t xml:space="preserve"> </w:t>
                  </w:r>
                </w:p>
                <w:p w:rsidR="00D721A2" w:rsidRDefault="00D721A2" w:rsidP="00D721A2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4001A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HS-LS1-2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DC226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Multicellular organisms have a hierarchical structural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DC226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organization, in which any one system is made up of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DC226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lastRenderedPageBreak/>
                    <w:t>numerous parts and is itself a component of the next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DC226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level.</w:t>
                  </w:r>
                </w:p>
              </w:tc>
              <w:tc>
                <w:tcPr>
                  <w:tcW w:w="2786" w:type="pct"/>
                  <w:tcBorders>
                    <w:top w:val="outset" w:sz="6" w:space="0" w:color="999966"/>
                    <w:left w:val="outset" w:sz="6" w:space="0" w:color="999966"/>
                    <w:bottom w:val="outset" w:sz="6" w:space="0" w:color="999966"/>
                    <w:right w:val="outset" w:sz="6" w:space="0" w:color="999966"/>
                  </w:tcBorders>
                  <w:shd w:val="clear" w:color="auto" w:fill="ECECE1"/>
                </w:tcPr>
                <w:p w:rsidR="00193CCE" w:rsidRDefault="00193CCE" w:rsidP="00543C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543C13" w:rsidRDefault="00F47EBE" w:rsidP="00543C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sections </w:t>
                  </w:r>
                  <w:r w:rsidR="00543C13">
                    <w:rPr>
                      <w:rFonts w:ascii="Arial" w:eastAsia="Times New Roman" w:hAnsi="Arial" w:cs="Arial"/>
                      <w:sz w:val="20"/>
                      <w:szCs w:val="20"/>
                    </w:rPr>
                    <w:t>show types of specialized cells and discusses their role in performing the essential functions of life.</w:t>
                  </w:r>
                </w:p>
                <w:p w:rsidR="00D721A2" w:rsidRDefault="00F47EBE" w:rsidP="0061541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How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r w:rsidRPr="00AA186A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What We Know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sections describe </w:t>
                  </w:r>
                  <w:r w:rsidR="00AB315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hierarchical structural organization of living organisms.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This </w:t>
                  </w:r>
                  <w:r w:rsidR="00811578">
                    <w:rPr>
                      <w:rFonts w:ascii="Arial" w:eastAsia="Times New Roman" w:hAnsi="Arial" w:cs="Arial"/>
                      <w:sz w:val="20"/>
                      <w:szCs w:val="20"/>
                    </w:rPr>
                    <w:t>lesson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AB315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focuses on the cell </w:t>
                  </w:r>
                  <w:r w:rsidR="00AB315E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membrane and how the function of the cell membrane is essential for life.</w:t>
                  </w:r>
                </w:p>
              </w:tc>
            </w:tr>
          </w:tbl>
          <w:p w:rsidR="000E79E2" w:rsidRPr="00CE47A4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p w:rsidR="000E79E2" w:rsidRPr="000E79E2" w:rsidRDefault="000E79E2" w:rsidP="000E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87C" w:rsidRDefault="00811578" w:rsidP="00066E85">
      <w:pPr>
        <w:spacing w:before="100" w:beforeAutospacing="1" w:after="100" w:afterAutospacing="1" w:line="240" w:lineRule="auto"/>
      </w:pPr>
    </w:p>
    <w:sectPr w:rsidR="00170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A4D" w:rsidRDefault="00F57A4D" w:rsidP="00F57A4D">
      <w:pPr>
        <w:spacing w:after="0" w:line="240" w:lineRule="auto"/>
      </w:pPr>
      <w:r>
        <w:separator/>
      </w:r>
    </w:p>
  </w:endnote>
  <w:endnote w:type="continuationSeparator" w:id="0">
    <w:p w:rsidR="00F57A4D" w:rsidRDefault="00F57A4D" w:rsidP="00F5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4A" w:rsidRDefault="00032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4A" w:rsidRDefault="00032B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4A" w:rsidRDefault="00032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A4D" w:rsidRDefault="00F57A4D" w:rsidP="00F57A4D">
      <w:pPr>
        <w:spacing w:after="0" w:line="240" w:lineRule="auto"/>
      </w:pPr>
      <w:r>
        <w:separator/>
      </w:r>
    </w:p>
  </w:footnote>
  <w:footnote w:type="continuationSeparator" w:id="0">
    <w:p w:rsidR="00F57A4D" w:rsidRDefault="00F57A4D" w:rsidP="00F5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4A" w:rsidRDefault="00032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A4D" w:rsidRDefault="00F57A4D">
    <w:pPr>
      <w:pStyle w:val="Header"/>
    </w:pPr>
    <w:r>
      <w:t xml:space="preserve">Life Science </w:t>
    </w:r>
    <w:r w:rsidR="00032B4A">
      <w:t>Cells Are Us Interacting with the Outside World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4A" w:rsidRDefault="00032B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E2"/>
    <w:rsid w:val="000049D1"/>
    <w:rsid w:val="00032B4A"/>
    <w:rsid w:val="00037F06"/>
    <w:rsid w:val="000465DC"/>
    <w:rsid w:val="00066E85"/>
    <w:rsid w:val="000D44DD"/>
    <w:rsid w:val="000E79E2"/>
    <w:rsid w:val="00130487"/>
    <w:rsid w:val="00193CCE"/>
    <w:rsid w:val="00195E23"/>
    <w:rsid w:val="001C73A5"/>
    <w:rsid w:val="002610CF"/>
    <w:rsid w:val="002D1BB6"/>
    <w:rsid w:val="003312F7"/>
    <w:rsid w:val="00340387"/>
    <w:rsid w:val="003563C5"/>
    <w:rsid w:val="0037463A"/>
    <w:rsid w:val="003A5C9F"/>
    <w:rsid w:val="003B3C3C"/>
    <w:rsid w:val="004001A7"/>
    <w:rsid w:val="0040186F"/>
    <w:rsid w:val="0046126B"/>
    <w:rsid w:val="00464593"/>
    <w:rsid w:val="00543C13"/>
    <w:rsid w:val="00575A7E"/>
    <w:rsid w:val="00585BA2"/>
    <w:rsid w:val="00614D88"/>
    <w:rsid w:val="00615412"/>
    <w:rsid w:val="00657360"/>
    <w:rsid w:val="006D7BD6"/>
    <w:rsid w:val="006E5096"/>
    <w:rsid w:val="006F3674"/>
    <w:rsid w:val="00795F82"/>
    <w:rsid w:val="0080022A"/>
    <w:rsid w:val="00811578"/>
    <w:rsid w:val="008316AE"/>
    <w:rsid w:val="00835ADF"/>
    <w:rsid w:val="008A188A"/>
    <w:rsid w:val="008B22D7"/>
    <w:rsid w:val="008C15F9"/>
    <w:rsid w:val="008C6D56"/>
    <w:rsid w:val="008D05AB"/>
    <w:rsid w:val="00915AF1"/>
    <w:rsid w:val="00976E5C"/>
    <w:rsid w:val="009A0D2E"/>
    <w:rsid w:val="00A001FE"/>
    <w:rsid w:val="00A1150C"/>
    <w:rsid w:val="00A6400C"/>
    <w:rsid w:val="00A924BE"/>
    <w:rsid w:val="00AA186A"/>
    <w:rsid w:val="00AB315E"/>
    <w:rsid w:val="00AD16B8"/>
    <w:rsid w:val="00AE2260"/>
    <w:rsid w:val="00AF5526"/>
    <w:rsid w:val="00B172B5"/>
    <w:rsid w:val="00B31074"/>
    <w:rsid w:val="00B53894"/>
    <w:rsid w:val="00B82C1F"/>
    <w:rsid w:val="00BC1DF9"/>
    <w:rsid w:val="00BE6846"/>
    <w:rsid w:val="00C24CD9"/>
    <w:rsid w:val="00C251B1"/>
    <w:rsid w:val="00C302EE"/>
    <w:rsid w:val="00C36DD1"/>
    <w:rsid w:val="00C43DB5"/>
    <w:rsid w:val="00CA6E4F"/>
    <w:rsid w:val="00CB3BC9"/>
    <w:rsid w:val="00CE47A4"/>
    <w:rsid w:val="00D122C6"/>
    <w:rsid w:val="00D40FE7"/>
    <w:rsid w:val="00D70433"/>
    <w:rsid w:val="00D721A2"/>
    <w:rsid w:val="00DB441A"/>
    <w:rsid w:val="00DC226F"/>
    <w:rsid w:val="00DE59CF"/>
    <w:rsid w:val="00E072DE"/>
    <w:rsid w:val="00E47FE8"/>
    <w:rsid w:val="00F32FC2"/>
    <w:rsid w:val="00F47EBE"/>
    <w:rsid w:val="00F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2460"/>
  <w15:chartTrackingRefBased/>
  <w15:docId w15:val="{D7A5811B-09E3-410E-95F0-64918A5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4D"/>
  </w:style>
  <w:style w:type="paragraph" w:styleId="Footer">
    <w:name w:val="footer"/>
    <w:basedOn w:val="Normal"/>
    <w:link w:val="FooterChar"/>
    <w:uiPriority w:val="99"/>
    <w:unhideWhenUsed/>
    <w:rsid w:val="00F5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Ward, Michelle A</cp:lastModifiedBy>
  <cp:revision>20</cp:revision>
  <dcterms:created xsi:type="dcterms:W3CDTF">2019-10-30T15:21:00Z</dcterms:created>
  <dcterms:modified xsi:type="dcterms:W3CDTF">2020-03-04T18:34:00Z</dcterms:modified>
</cp:coreProperties>
</file>