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800E" w14:textId="0AD7F2AD" w:rsidR="00CF15EF" w:rsidRPr="006A07A0" w:rsidRDefault="00CF15EF" w:rsidP="00CF15EF">
      <w:pPr>
        <w:spacing w:after="240"/>
        <w:rPr>
          <w:rFonts w:ascii="Verdana" w:eastAsia="Verdana" w:hAnsi="Verdana" w:cs="Verdana"/>
          <w:color w:val="FF0000"/>
        </w:rPr>
      </w:pPr>
      <w:r w:rsidRPr="00733EEC">
        <w:rPr>
          <w:rFonts w:ascii="Verdana" w:eastAsia="Verdana" w:hAnsi="Verdana" w:cs="Verdana"/>
        </w:rPr>
        <w:t xml:space="preserve">PEER Life Science </w:t>
      </w:r>
      <w:r w:rsidR="0004371B">
        <w:rPr>
          <w:rFonts w:ascii="Verdana" w:eastAsia="Verdana" w:hAnsi="Verdana" w:cs="Verdana"/>
        </w:rPr>
        <w:t>Toxic or Not</w:t>
      </w:r>
      <w:r w:rsidR="00EC718E">
        <w:rPr>
          <w:rFonts w:ascii="Verdana" w:eastAsia="Verdana" w:hAnsi="Verdana" w:cs="Verdana"/>
        </w:rPr>
        <w:t xml:space="preserve"> More Than Skin Deep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 xml:space="preserve">Notes Outline </w:t>
      </w:r>
      <w:r w:rsidR="006A07A0">
        <w:rPr>
          <w:rFonts w:ascii="Verdana" w:eastAsia="Verdana" w:hAnsi="Verdana" w:cs="Verdana"/>
          <w:color w:val="FF0000"/>
        </w:rPr>
        <w:t>KEY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3CF8E6FD" w:rsidR="00CF15EF" w:rsidRDefault="00EC718E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Environmental hazards can adversely affect human health by absorption through the </w:t>
      </w:r>
      <w:r w:rsidRPr="006A07A0">
        <w:rPr>
          <w:rFonts w:ascii="Verdana" w:hAnsi="Verdana"/>
          <w:bCs/>
          <w:color w:val="FF0000"/>
          <w:u w:val="single"/>
        </w:rPr>
        <w:t>skin</w:t>
      </w:r>
      <w:r>
        <w:rPr>
          <w:rFonts w:ascii="Verdana" w:hAnsi="Verdana"/>
          <w:bCs/>
        </w:rPr>
        <w:t xml:space="preserve">. </w:t>
      </w:r>
    </w:p>
    <w:p w14:paraId="33C24158" w14:textId="15A8AF10" w:rsidR="00EC718E" w:rsidRPr="00CF15EF" w:rsidRDefault="00EC718E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The</w:t>
      </w:r>
      <w:r w:rsidRPr="006A07A0">
        <w:rPr>
          <w:rFonts w:ascii="Verdana" w:hAnsi="Verdana"/>
          <w:bCs/>
          <w:color w:val="FF0000"/>
        </w:rPr>
        <w:t xml:space="preserve"> </w:t>
      </w:r>
      <w:r w:rsidRPr="006A07A0">
        <w:rPr>
          <w:rFonts w:ascii="Verdana" w:hAnsi="Verdana"/>
          <w:bCs/>
          <w:color w:val="FF0000"/>
          <w:u w:val="single"/>
        </w:rPr>
        <w:t>first</w:t>
      </w:r>
      <w:r w:rsidRPr="006A07A0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line of dense against environmental hazards is the skin. </w:t>
      </w:r>
    </w:p>
    <w:p w14:paraId="05411864" w14:textId="1769CB3E" w:rsidR="00CF15EF" w:rsidRDefault="00CF15EF" w:rsidP="00CF15EF">
      <w:pPr>
        <w:rPr>
          <w:rFonts w:ascii="Verdana" w:hAnsi="Verdana"/>
          <w:bCs/>
        </w:rPr>
      </w:pPr>
    </w:p>
    <w:p w14:paraId="50A6BAE7" w14:textId="094EE0C6" w:rsidR="00CF15EF" w:rsidRDefault="00CF15EF" w:rsidP="00CF15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363F844D" w14:textId="216AF7C1" w:rsidR="00CF15EF" w:rsidRDefault="00B4451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skin is largest organ in the body and provides many functions including </w:t>
      </w:r>
      <w:r w:rsidRPr="006A07A0">
        <w:rPr>
          <w:rFonts w:ascii="Verdana" w:hAnsi="Verdana"/>
          <w:bCs/>
          <w:color w:val="FF0000"/>
          <w:u w:val="single"/>
        </w:rPr>
        <w:t>protection</w:t>
      </w:r>
      <w:r>
        <w:rPr>
          <w:rFonts w:ascii="Verdana" w:hAnsi="Verdana"/>
          <w:bCs/>
        </w:rPr>
        <w:t>, water preservation, and shock absorption.</w:t>
      </w:r>
    </w:p>
    <w:p w14:paraId="1FAF6EAC" w14:textId="69085ACF" w:rsidR="00B44511" w:rsidRDefault="00B4451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skin absorbs substances through </w:t>
      </w:r>
      <w:r w:rsidRPr="006A07A0">
        <w:rPr>
          <w:rFonts w:ascii="Verdana" w:hAnsi="Verdana"/>
          <w:bCs/>
          <w:color w:val="FF0000"/>
          <w:u w:val="single"/>
        </w:rPr>
        <w:t>diffusion</w:t>
      </w:r>
      <w:r>
        <w:rPr>
          <w:rFonts w:ascii="Verdana" w:hAnsi="Verdana"/>
          <w:bCs/>
        </w:rPr>
        <w:t>, where molecules spread from areas of</w:t>
      </w:r>
      <w:r w:rsidRPr="006A07A0">
        <w:rPr>
          <w:rFonts w:ascii="Verdana" w:hAnsi="Verdana"/>
          <w:bCs/>
          <w:color w:val="FF0000"/>
        </w:rPr>
        <w:t xml:space="preserve"> </w:t>
      </w:r>
      <w:r w:rsidRPr="006A07A0">
        <w:rPr>
          <w:rFonts w:ascii="Verdana" w:hAnsi="Verdana"/>
          <w:bCs/>
          <w:color w:val="FF0000"/>
          <w:u w:val="single"/>
        </w:rPr>
        <w:t>high</w:t>
      </w:r>
      <w:r>
        <w:rPr>
          <w:rFonts w:ascii="Verdana" w:hAnsi="Verdana"/>
          <w:bCs/>
          <w:u w:val="single"/>
        </w:rPr>
        <w:t>/low</w:t>
      </w:r>
      <w:r>
        <w:rPr>
          <w:rFonts w:ascii="Verdana" w:hAnsi="Verdana"/>
          <w:bCs/>
        </w:rPr>
        <w:t xml:space="preserve"> concentration to areas of </w:t>
      </w:r>
      <w:r>
        <w:rPr>
          <w:rFonts w:ascii="Verdana" w:hAnsi="Verdana"/>
          <w:bCs/>
          <w:u w:val="single"/>
        </w:rPr>
        <w:t>high/</w:t>
      </w:r>
      <w:r w:rsidRPr="006A07A0">
        <w:rPr>
          <w:rFonts w:ascii="Verdana" w:hAnsi="Verdana"/>
          <w:bCs/>
          <w:color w:val="FF0000"/>
          <w:u w:val="single"/>
        </w:rPr>
        <w:t>low</w:t>
      </w:r>
      <w:r>
        <w:rPr>
          <w:rFonts w:ascii="Verdana" w:hAnsi="Verdana"/>
          <w:bCs/>
        </w:rPr>
        <w:t xml:space="preserve"> concentration. </w:t>
      </w:r>
    </w:p>
    <w:p w14:paraId="0090B8E7" w14:textId="47C32357" w:rsidR="00B44511" w:rsidRDefault="00B4451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Absorption through the skin can take place through three ways: </w:t>
      </w:r>
      <w:r w:rsidRPr="006A07A0">
        <w:rPr>
          <w:rFonts w:ascii="Verdana" w:hAnsi="Verdana"/>
          <w:bCs/>
          <w:color w:val="FF0000"/>
          <w:u w:val="single"/>
        </w:rPr>
        <w:t>intracellular</w:t>
      </w:r>
      <w:r w:rsidRPr="006A07A0">
        <w:rPr>
          <w:rFonts w:ascii="Verdana" w:hAnsi="Verdana"/>
          <w:bCs/>
          <w:color w:val="FF0000"/>
        </w:rPr>
        <w:t xml:space="preserve">  </w:t>
      </w:r>
      <w:r>
        <w:rPr>
          <w:rFonts w:ascii="Verdana" w:hAnsi="Verdana"/>
          <w:bCs/>
        </w:rPr>
        <w:t xml:space="preserve">absorption, transcellular </w:t>
      </w:r>
      <w:r w:rsidRPr="006538D0">
        <w:rPr>
          <w:rFonts w:ascii="Verdana" w:hAnsi="Verdana"/>
          <w:bCs/>
        </w:rPr>
        <w:t>permeation</w:t>
      </w:r>
      <w:r>
        <w:rPr>
          <w:rFonts w:ascii="Verdana" w:hAnsi="Verdana"/>
          <w:bCs/>
        </w:rPr>
        <w:t xml:space="preserve">, through the </w:t>
      </w:r>
      <w:r w:rsidRPr="006A07A0">
        <w:rPr>
          <w:rFonts w:ascii="Verdana" w:hAnsi="Verdana"/>
          <w:bCs/>
          <w:color w:val="FF0000"/>
          <w:u w:val="single"/>
        </w:rPr>
        <w:t>appendages</w:t>
      </w:r>
      <w:r>
        <w:rPr>
          <w:rFonts w:ascii="Verdana" w:hAnsi="Verdana"/>
          <w:bCs/>
        </w:rPr>
        <w:t xml:space="preserve">. Substances are absorbed directly through the skin through </w:t>
      </w:r>
      <w:r>
        <w:rPr>
          <w:rFonts w:ascii="Verdana" w:hAnsi="Verdana"/>
          <w:bCs/>
          <w:u w:val="single"/>
        </w:rPr>
        <w:t>transcellular permeation</w:t>
      </w:r>
      <w:r>
        <w:rPr>
          <w:rFonts w:ascii="Verdana" w:hAnsi="Verdana"/>
          <w:bCs/>
        </w:rPr>
        <w:t xml:space="preserve">. </w:t>
      </w:r>
    </w:p>
    <w:p w14:paraId="242F9D72" w14:textId="01EE2544" w:rsidR="006538D0" w:rsidRDefault="006538D0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Infants and small children have </w:t>
      </w:r>
      <w:r>
        <w:rPr>
          <w:rFonts w:ascii="Verdana" w:hAnsi="Verdana"/>
          <w:bCs/>
          <w:u w:val="single"/>
        </w:rPr>
        <w:t>thicker/</w:t>
      </w:r>
      <w:r w:rsidRPr="006A07A0">
        <w:rPr>
          <w:rFonts w:ascii="Verdana" w:hAnsi="Verdana"/>
          <w:bCs/>
          <w:color w:val="FF0000"/>
          <w:u w:val="single"/>
        </w:rPr>
        <w:t>thinner</w:t>
      </w:r>
      <w:r>
        <w:rPr>
          <w:rFonts w:ascii="Verdana" w:hAnsi="Verdana"/>
          <w:bCs/>
        </w:rPr>
        <w:t xml:space="preserve"> skin, which makes them more susceptible to environmental hazards. </w:t>
      </w:r>
    </w:p>
    <w:p w14:paraId="2818443F" w14:textId="20C3937D" w:rsidR="006538D0" w:rsidRDefault="006538D0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Pesticides, insecticides, and herbicides help manage </w:t>
      </w:r>
      <w:r w:rsidRPr="006A07A0">
        <w:rPr>
          <w:rFonts w:ascii="Verdana" w:hAnsi="Verdana"/>
          <w:bCs/>
          <w:color w:val="FF0000"/>
          <w:u w:val="single"/>
        </w:rPr>
        <w:t>pests</w:t>
      </w:r>
      <w:r w:rsidR="00E573E1">
        <w:rPr>
          <w:rFonts w:ascii="Verdana" w:hAnsi="Verdana"/>
          <w:bCs/>
        </w:rPr>
        <w:t xml:space="preserve"> such as insects, rodents, and weeds. </w:t>
      </w:r>
    </w:p>
    <w:p w14:paraId="09FDDB82" w14:textId="7CD012D0" w:rsidR="00E573E1" w:rsidRDefault="00E573E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Many pesticides, insecticides, and herbicides have been formulated to be absorbed on </w:t>
      </w:r>
      <w:r w:rsidRPr="00140239">
        <w:rPr>
          <w:rFonts w:ascii="Verdana" w:hAnsi="Verdana"/>
          <w:bCs/>
          <w:color w:val="FF0000"/>
          <w:u w:val="single"/>
        </w:rPr>
        <w:t>contact</w:t>
      </w:r>
      <w:r>
        <w:rPr>
          <w:rFonts w:ascii="Verdana" w:hAnsi="Verdana"/>
          <w:bCs/>
        </w:rPr>
        <w:t xml:space="preserve">. </w:t>
      </w:r>
    </w:p>
    <w:p w14:paraId="556EA0B6" w14:textId="06A549B7" w:rsidR="00821991" w:rsidRDefault="0082199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</w:t>
      </w:r>
      <w:r w:rsidRPr="00140239">
        <w:rPr>
          <w:rFonts w:ascii="Verdana" w:hAnsi="Verdana"/>
          <w:bCs/>
          <w:color w:val="FF0000"/>
          <w:u w:val="single"/>
        </w:rPr>
        <w:t>parasite</w:t>
      </w:r>
      <w:r>
        <w:rPr>
          <w:rFonts w:ascii="Verdana" w:hAnsi="Verdana"/>
          <w:bCs/>
        </w:rPr>
        <w:t xml:space="preserve"> is an organism that lives on or in a host organism and gets its food from or at the expense of the host. </w:t>
      </w:r>
    </w:p>
    <w:p w14:paraId="0E099D8B" w14:textId="23C47667" w:rsidR="00821991" w:rsidRPr="00821991" w:rsidRDefault="0082199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Parasites can enter the body through the </w:t>
      </w:r>
      <w:r w:rsidRPr="00140239">
        <w:rPr>
          <w:rFonts w:ascii="Verdana" w:hAnsi="Verdana"/>
          <w:bCs/>
          <w:color w:val="FF0000"/>
          <w:u w:val="single"/>
        </w:rPr>
        <w:t>food</w:t>
      </w:r>
      <w:r>
        <w:rPr>
          <w:rFonts w:ascii="Verdana" w:hAnsi="Verdana"/>
          <w:bCs/>
        </w:rPr>
        <w:t xml:space="preserve"> we eat or by </w:t>
      </w:r>
      <w:r w:rsidRPr="00140239">
        <w:rPr>
          <w:rFonts w:ascii="Verdana" w:hAnsi="Verdana"/>
          <w:bCs/>
          <w:color w:val="FF0000"/>
          <w:u w:val="single"/>
        </w:rPr>
        <w:t>piercing</w:t>
      </w:r>
      <w:r>
        <w:rPr>
          <w:rFonts w:ascii="Verdana" w:hAnsi="Verdana"/>
          <w:bCs/>
          <w:u w:val="single"/>
        </w:rPr>
        <w:t xml:space="preserve"> </w:t>
      </w:r>
      <w:r w:rsidRPr="00140239">
        <w:rPr>
          <w:rFonts w:ascii="Verdana" w:hAnsi="Verdana"/>
          <w:bCs/>
        </w:rPr>
        <w:t>the skin.</w:t>
      </w:r>
      <w:r>
        <w:rPr>
          <w:rFonts w:ascii="Verdana" w:hAnsi="Verdana"/>
          <w:bCs/>
          <w:u w:val="single"/>
        </w:rPr>
        <w:t xml:space="preserve"> </w:t>
      </w:r>
    </w:p>
    <w:p w14:paraId="616C7FA1" w14:textId="55C5604E" w:rsidR="00AE64FA" w:rsidRDefault="00D21098" w:rsidP="00AE64FA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140239">
        <w:rPr>
          <w:rFonts w:ascii="Verdana" w:hAnsi="Verdana"/>
          <w:bCs/>
          <w:color w:val="FF0000"/>
          <w:u w:val="single"/>
        </w:rPr>
        <w:t>Ultraviolet Radiation</w:t>
      </w:r>
      <w:r w:rsidRPr="00140239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>from the sun can be harmful and can cause various types of skin cancer</w:t>
      </w:r>
      <w:r w:rsidR="00AE64FA">
        <w:rPr>
          <w:rFonts w:ascii="Verdana" w:hAnsi="Verdana"/>
          <w:bCs/>
        </w:rPr>
        <w:t xml:space="preserve"> and skin aging.</w:t>
      </w:r>
    </w:p>
    <w:p w14:paraId="100C6169" w14:textId="4A334888" w:rsidR="00AE64FA" w:rsidRPr="00AE64FA" w:rsidRDefault="00AE64FA" w:rsidP="00AE64FA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To protect from the harmful effects of the s</w:t>
      </w:r>
      <w:r w:rsidR="00140239">
        <w:rPr>
          <w:rFonts w:ascii="Verdana" w:hAnsi="Verdana"/>
          <w:bCs/>
        </w:rPr>
        <w:t>u</w:t>
      </w:r>
      <w:r>
        <w:rPr>
          <w:rFonts w:ascii="Verdana" w:hAnsi="Verdana"/>
          <w:bCs/>
        </w:rPr>
        <w:t xml:space="preserve">n, </w:t>
      </w:r>
      <w:r w:rsidRPr="00140239">
        <w:rPr>
          <w:rFonts w:ascii="Verdana" w:hAnsi="Verdana"/>
          <w:bCs/>
          <w:color w:val="FF0000"/>
          <w:u w:val="single"/>
        </w:rPr>
        <w:t>sunscreen</w:t>
      </w:r>
      <w:r>
        <w:rPr>
          <w:rFonts w:ascii="Verdana" w:hAnsi="Verdana"/>
          <w:bCs/>
        </w:rPr>
        <w:t xml:space="preserve"> should be used if prolonged exposure is </w:t>
      </w:r>
      <w:proofErr w:type="gramStart"/>
      <w:r>
        <w:rPr>
          <w:rFonts w:ascii="Verdana" w:hAnsi="Verdana"/>
          <w:bCs/>
        </w:rPr>
        <w:t>unavoidable</w:t>
      </w:r>
      <w:proofErr w:type="gramEnd"/>
      <w:r>
        <w:rPr>
          <w:rFonts w:ascii="Verdana" w:hAnsi="Verdana"/>
          <w:bCs/>
        </w:rPr>
        <w:t xml:space="preserve"> and </w:t>
      </w:r>
      <w:r w:rsidRPr="00140239">
        <w:rPr>
          <w:rFonts w:ascii="Verdana" w:hAnsi="Verdana"/>
          <w:bCs/>
          <w:color w:val="FF0000"/>
          <w:u w:val="single"/>
        </w:rPr>
        <w:t>sunglasses</w:t>
      </w:r>
      <w:r w:rsidRPr="00140239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should be worm to block 99% to 100% of the sun’s rays. </w:t>
      </w:r>
    </w:p>
    <w:sectPr w:rsidR="00AE64FA" w:rsidRPr="00AE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3274" w14:textId="77777777" w:rsidR="00FC62EC" w:rsidRDefault="00FC62EC" w:rsidP="00CF15EF">
      <w:pPr>
        <w:spacing w:line="240" w:lineRule="auto"/>
      </w:pPr>
      <w:r>
        <w:separator/>
      </w:r>
    </w:p>
  </w:endnote>
  <w:endnote w:type="continuationSeparator" w:id="0">
    <w:p w14:paraId="4B791F07" w14:textId="77777777" w:rsidR="00FC62EC" w:rsidRDefault="00FC62EC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82B7" w14:textId="77777777" w:rsidR="00FC62EC" w:rsidRDefault="00FC62EC" w:rsidP="00CF15EF">
      <w:pPr>
        <w:spacing w:line="240" w:lineRule="auto"/>
      </w:pPr>
      <w:r>
        <w:separator/>
      </w:r>
    </w:p>
  </w:footnote>
  <w:footnote w:type="continuationSeparator" w:id="0">
    <w:p w14:paraId="33694251" w14:textId="77777777" w:rsidR="00FC62EC" w:rsidRDefault="00FC62EC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04371B"/>
    <w:rsid w:val="00140239"/>
    <w:rsid w:val="006538D0"/>
    <w:rsid w:val="006A07A0"/>
    <w:rsid w:val="007248C8"/>
    <w:rsid w:val="0080672A"/>
    <w:rsid w:val="00821991"/>
    <w:rsid w:val="00AE64FA"/>
    <w:rsid w:val="00B44511"/>
    <w:rsid w:val="00CF15EF"/>
    <w:rsid w:val="00D21098"/>
    <w:rsid w:val="00E573E1"/>
    <w:rsid w:val="00EC718E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6</cp:revision>
  <dcterms:created xsi:type="dcterms:W3CDTF">2021-01-08T18:19:00Z</dcterms:created>
  <dcterms:modified xsi:type="dcterms:W3CDTF">2021-04-27T19:33:00Z</dcterms:modified>
</cp:coreProperties>
</file>