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PEER Life Science Properties of Hazards: Invisible Intruders Notes Outline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KEY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Research has shown that a poor diet, a lack of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physical activity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and partaking of harmful substances (such as tobacco, alcohol and drugs) will increase the risk of disease.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Obesity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 a risk factor for chronic diseases such as heart disease, diabetes, high blood pressure, stroke and some forms of cancer.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Lesson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Overweight usually refers to an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excess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in body weight compared to certain standards.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BMI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 a measure based on height and weight and is not gender-specific.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Obesity contributes to many health risks such as high blood pressure, type II diabetes, heart disease, stroke,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respiratory problems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cancer and psychological disorders.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Diabetes Mellitus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 a disease that is associated with the body’s loss of the ability to absorb glucose into cells.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Sleep Apnea is when a person stops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breathing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for periods of time while sleeping.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Cancer occurs when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DNA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in a cell gets damaged beyond repair and begins to grow uncontrollably.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Smoking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tobacco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 the number one cause of preventable death in the United States.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Passive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smoking increases the risk of succumbing to the same disease as “active” smokers.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Cigarettes have been the substance most often abused by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high school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students in the US since 1975.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Alcohol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 a potentially lethal toxin.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Acute Alcohol Toxicity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occurs when large amounts of alcohol are consumed within a short amount of time.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Chronic alcohol toxicity occurs as a result of prolonged, heavy drinking (an average of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three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or more servings of alcohol per day).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Fetal Alcohol Syndrome occurs when a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pregnant woman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drinks alcohol, causing her developing child to drink as well.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Marijuana is the most commonly used illegal drug in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America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Cocaine and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heroin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abuse is also problematic among teens world-wide.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Four risk taking behaviors include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impared driving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driving over the speed limit,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adventure sports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and self-abusive behaviors.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Emphysema is a disease caused by over-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inflammation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of the alveoli in the lungs.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Genes are specific sequences of DNA and everyone has variations in their </w:t>
      </w:r>
      <w:r w:rsidDel="00000000" w:rsidR="00000000" w:rsidRPr="00000000">
        <w:rPr>
          <w:rFonts w:ascii="Verdana" w:cs="Verdana" w:eastAsia="Verdana" w:hAnsi="Verdana"/>
          <w:color w:val="ff0000"/>
          <w:u w:val="single"/>
          <w:rtl w:val="0"/>
        </w:rPr>
        <w:t xml:space="preserve">DNA sequences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that make them different from everyone else.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